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C07BD" w14:textId="10EAEA60" w:rsidR="004E3BA0" w:rsidRPr="00D0385D" w:rsidRDefault="00CA69F9" w:rsidP="00D1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4F81BD" w:themeFill="accent1"/>
        <w:spacing w:before="0"/>
        <w:ind w:left="709" w:right="709"/>
        <w:jc w:val="center"/>
        <w:rPr>
          <w:rFonts w:cs="Arial"/>
          <w:b/>
          <w:bCs/>
          <w:sz w:val="28"/>
          <w:szCs w:val="28"/>
        </w:rPr>
      </w:pPr>
      <w:r w:rsidRPr="00D0385D">
        <w:rPr>
          <w:rFonts w:cs="Arial"/>
          <w:b/>
          <w:bCs/>
          <w:sz w:val="28"/>
          <w:szCs w:val="28"/>
        </w:rPr>
        <w:t xml:space="preserve">VACUNACION </w:t>
      </w:r>
      <w:r w:rsidR="00186267" w:rsidRPr="00D0385D">
        <w:rPr>
          <w:rFonts w:cs="Arial"/>
          <w:b/>
          <w:bCs/>
          <w:sz w:val="28"/>
          <w:szCs w:val="28"/>
        </w:rPr>
        <w:t xml:space="preserve">LA RIOJA </w:t>
      </w:r>
      <w:r w:rsidR="00D127DC">
        <w:rPr>
          <w:rFonts w:cs="Arial"/>
          <w:b/>
          <w:bCs/>
          <w:sz w:val="28"/>
          <w:szCs w:val="28"/>
        </w:rPr>
        <w:t>COVID</w:t>
      </w:r>
      <w:r w:rsidRPr="00D0385D">
        <w:rPr>
          <w:rFonts w:cs="Arial"/>
          <w:b/>
          <w:bCs/>
          <w:sz w:val="28"/>
          <w:szCs w:val="28"/>
        </w:rPr>
        <w:t>19</w:t>
      </w:r>
      <w:r w:rsidR="00D127DC">
        <w:rPr>
          <w:rFonts w:cs="Arial"/>
          <w:b/>
          <w:bCs/>
          <w:sz w:val="28"/>
          <w:szCs w:val="28"/>
        </w:rPr>
        <w:t xml:space="preserve"> -</w:t>
      </w:r>
      <w:r w:rsidRPr="00D0385D">
        <w:rPr>
          <w:rFonts w:cs="Arial"/>
          <w:b/>
          <w:bCs/>
          <w:sz w:val="28"/>
          <w:szCs w:val="28"/>
        </w:rPr>
        <w:t xml:space="preserve"> </w:t>
      </w:r>
      <w:r w:rsidR="004A0C8B">
        <w:rPr>
          <w:rFonts w:cs="Arial"/>
          <w:b/>
          <w:bCs/>
          <w:sz w:val="28"/>
          <w:szCs w:val="28"/>
        </w:rPr>
        <w:t>SEMANA 24</w:t>
      </w:r>
    </w:p>
    <w:p w14:paraId="394CD515" w14:textId="5B9758F0" w:rsidR="00455321" w:rsidRDefault="00455321" w:rsidP="00455321">
      <w:pPr>
        <w:spacing w:before="0"/>
        <w:jc w:val="left"/>
        <w:rPr>
          <w:rFonts w:cs="Arial"/>
          <w:b/>
          <w:bCs/>
          <w:sz w:val="28"/>
          <w:szCs w:val="28"/>
          <w:u w:val="single"/>
        </w:rPr>
      </w:pPr>
    </w:p>
    <w:p w14:paraId="2544385C" w14:textId="6840DFEE" w:rsidR="007623DC" w:rsidRDefault="007623DC" w:rsidP="00D641CB">
      <w:pPr>
        <w:spacing w:before="0"/>
        <w:jc w:val="center"/>
        <w:rPr>
          <w:rFonts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4040"/>
        <w:gridCol w:w="212"/>
        <w:gridCol w:w="3828"/>
      </w:tblGrid>
      <w:tr w:rsidR="00CC403B" w:rsidRPr="00D127DC" w14:paraId="68D2119C" w14:textId="77777777" w:rsidTr="0057470B">
        <w:tc>
          <w:tcPr>
            <w:tcW w:w="9493" w:type="dxa"/>
            <w:gridSpan w:val="4"/>
            <w:shd w:val="clear" w:color="auto" w:fill="17365D" w:themeFill="text2" w:themeFillShade="BF"/>
          </w:tcPr>
          <w:p w14:paraId="51A1B101" w14:textId="77777777" w:rsidR="00CC403B" w:rsidRDefault="00CC403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7E72062" w14:textId="141A57A9" w:rsidR="00100F2B" w:rsidRDefault="00100F2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7822" w:rsidRPr="00D127DC" w14:paraId="1EDBB0EC" w14:textId="77777777" w:rsidTr="002A6568">
        <w:tc>
          <w:tcPr>
            <w:tcW w:w="1413" w:type="dxa"/>
            <w:vMerge w:val="restart"/>
            <w:shd w:val="clear" w:color="auto" w:fill="8DB3E2" w:themeFill="text2" w:themeFillTint="66"/>
          </w:tcPr>
          <w:p w14:paraId="76718772" w14:textId="71F02E22" w:rsidR="00BE7822" w:rsidRDefault="00BE7822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626B515" w14:textId="35FD9B4E" w:rsidR="00956748" w:rsidRDefault="0095674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D3BCD69" w14:textId="5A441953" w:rsidR="00956748" w:rsidRDefault="0095674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18C5960" w14:textId="70AF24E5" w:rsidR="00956748" w:rsidRDefault="00956748" w:rsidP="00956748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9EDCD7" w14:textId="668AD93A" w:rsidR="004A7B0A" w:rsidRDefault="004A7B0A" w:rsidP="00956748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4BDC2A7" w14:textId="60A64F4D" w:rsidR="00BE7822" w:rsidRPr="00D127DC" w:rsidRDefault="00FE7376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 14</w:t>
            </w:r>
            <w:r w:rsidR="00BE7822">
              <w:rPr>
                <w:rFonts w:cs="Arial"/>
                <w:b/>
                <w:bCs/>
                <w:sz w:val="18"/>
                <w:szCs w:val="18"/>
              </w:rPr>
              <w:t>-06</w:t>
            </w: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16BE82CF" w14:textId="77777777" w:rsidR="00BE7822" w:rsidRDefault="00BE7822" w:rsidP="007E3589">
            <w:pPr>
              <w:spacing w:before="0"/>
              <w:rPr>
                <w:sz w:val="18"/>
                <w:szCs w:val="18"/>
              </w:rPr>
            </w:pPr>
          </w:p>
          <w:p w14:paraId="25AD0FD3" w14:textId="1C9E3335" w:rsidR="00BE7822" w:rsidRPr="007928F5" w:rsidRDefault="00FE7376" w:rsidP="002A6568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Segundas </w:t>
            </w:r>
            <w:r w:rsidR="00BE7822" w:rsidRPr="007928F5">
              <w:rPr>
                <w:rFonts w:cs="Arial"/>
                <w:b/>
                <w:bCs/>
                <w:sz w:val="18"/>
                <w:szCs w:val="18"/>
              </w:rPr>
              <w:t xml:space="preserve">dosis </w:t>
            </w:r>
            <w:r>
              <w:rPr>
                <w:rFonts w:cs="Arial"/>
                <w:b/>
                <w:bCs/>
                <w:sz w:val="18"/>
                <w:szCs w:val="18"/>
              </w:rPr>
              <w:t>55-59</w:t>
            </w:r>
            <w:r w:rsidR="00BE7822" w:rsidRPr="007928F5">
              <w:rPr>
                <w:rFonts w:cs="Arial"/>
                <w:b/>
                <w:bCs/>
                <w:sz w:val="18"/>
                <w:szCs w:val="18"/>
              </w:rPr>
              <w:t xml:space="preserve"> años (</w:t>
            </w:r>
            <w:r w:rsidR="00BE7822">
              <w:rPr>
                <w:rFonts w:cs="Arial"/>
                <w:b/>
                <w:bCs/>
                <w:sz w:val="18"/>
                <w:szCs w:val="18"/>
              </w:rPr>
              <w:t>Pfizer</w:t>
            </w:r>
            <w:r w:rsidR="00BE7822" w:rsidRPr="007928F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19D516E3" w14:textId="3D91A046" w:rsidR="00BE7822" w:rsidRPr="00D837BF" w:rsidRDefault="00BE7822" w:rsidP="007E3589">
            <w:pPr>
              <w:spacing w:before="0"/>
              <w:rPr>
                <w:sz w:val="18"/>
                <w:szCs w:val="18"/>
              </w:rPr>
            </w:pPr>
          </w:p>
        </w:tc>
      </w:tr>
      <w:tr w:rsidR="00BE7822" w:rsidRPr="00D127DC" w14:paraId="054FB9DA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4A753178" w14:textId="77777777" w:rsidR="00BE7822" w:rsidRPr="00D127DC" w:rsidRDefault="00BE7822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04F200CB" w14:textId="77777777" w:rsidR="00FE7376" w:rsidRDefault="00BE7822" w:rsidP="00FE737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ZBS </w:t>
            </w:r>
            <w:r w:rsidR="00FE7376">
              <w:rPr>
                <w:rFonts w:cs="Arial"/>
                <w:b/>
                <w:bCs/>
                <w:sz w:val="18"/>
                <w:szCs w:val="18"/>
              </w:rPr>
              <w:t xml:space="preserve">Navarrete: </w:t>
            </w:r>
            <w:r w:rsidR="00FE7376" w:rsidRPr="0058291D">
              <w:rPr>
                <w:sz w:val="18"/>
                <w:szCs w:val="18"/>
              </w:rPr>
              <w:t xml:space="preserve">Navarrete, Cenicero, </w:t>
            </w:r>
            <w:proofErr w:type="spellStart"/>
            <w:r w:rsidR="00FE7376" w:rsidRPr="0058291D">
              <w:rPr>
                <w:sz w:val="18"/>
                <w:szCs w:val="18"/>
              </w:rPr>
              <w:t>Torremontalbo</w:t>
            </w:r>
            <w:proofErr w:type="spellEnd"/>
            <w:r w:rsidR="00FE7376" w:rsidRPr="0058291D">
              <w:rPr>
                <w:sz w:val="18"/>
                <w:szCs w:val="18"/>
              </w:rPr>
              <w:t xml:space="preserve">, Entrena, Fuenmayor, </w:t>
            </w:r>
            <w:proofErr w:type="spellStart"/>
            <w:r w:rsidR="00FE7376" w:rsidRPr="0058291D">
              <w:rPr>
                <w:sz w:val="18"/>
                <w:szCs w:val="18"/>
              </w:rPr>
              <w:t>Daroca</w:t>
            </w:r>
            <w:proofErr w:type="spellEnd"/>
            <w:r w:rsidR="00FE7376" w:rsidRPr="0058291D">
              <w:rPr>
                <w:sz w:val="18"/>
                <w:szCs w:val="18"/>
              </w:rPr>
              <w:t xml:space="preserve">, Medrano, </w:t>
            </w:r>
            <w:proofErr w:type="spellStart"/>
            <w:r w:rsidR="00FE7376" w:rsidRPr="0058291D">
              <w:rPr>
                <w:sz w:val="18"/>
                <w:szCs w:val="18"/>
              </w:rPr>
              <w:t>Sojuela</w:t>
            </w:r>
            <w:proofErr w:type="spellEnd"/>
            <w:r w:rsidR="00FE7376" w:rsidRPr="0058291D">
              <w:rPr>
                <w:sz w:val="18"/>
                <w:szCs w:val="18"/>
              </w:rPr>
              <w:t xml:space="preserve">, Hornos de </w:t>
            </w:r>
            <w:proofErr w:type="spellStart"/>
            <w:r w:rsidR="00FE7376" w:rsidRPr="0058291D">
              <w:rPr>
                <w:sz w:val="18"/>
                <w:szCs w:val="18"/>
              </w:rPr>
              <w:t>Moncalvillo</w:t>
            </w:r>
            <w:proofErr w:type="spellEnd"/>
            <w:r w:rsidR="00FE7376" w:rsidRPr="0058291D">
              <w:rPr>
                <w:sz w:val="18"/>
                <w:szCs w:val="18"/>
              </w:rPr>
              <w:t xml:space="preserve">, </w:t>
            </w:r>
            <w:proofErr w:type="spellStart"/>
            <w:r w:rsidR="00FE7376" w:rsidRPr="0058291D">
              <w:rPr>
                <w:sz w:val="18"/>
                <w:szCs w:val="18"/>
              </w:rPr>
              <w:t>Sotés</w:t>
            </w:r>
            <w:proofErr w:type="spellEnd"/>
            <w:r w:rsidR="00FE7376" w:rsidRPr="0058291D">
              <w:rPr>
                <w:sz w:val="18"/>
                <w:szCs w:val="18"/>
              </w:rPr>
              <w:t xml:space="preserve"> y Ventosa</w:t>
            </w:r>
            <w:r w:rsidR="00FE7376">
              <w:rPr>
                <w:rFonts w:cs="Arial"/>
                <w:bCs/>
                <w:sz w:val="18"/>
                <w:szCs w:val="18"/>
              </w:rPr>
              <w:t>.</w:t>
            </w:r>
          </w:p>
          <w:p w14:paraId="0CF7B252" w14:textId="770138EE" w:rsidR="00BE7822" w:rsidRPr="00D837BF" w:rsidRDefault="00BE7822" w:rsidP="00BE7822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1530078E" w14:textId="77777777" w:rsidR="00BE7822" w:rsidRDefault="00BE7822" w:rsidP="002A6568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353317A2" w14:textId="77777777" w:rsidR="00FE7376" w:rsidRPr="0058291D" w:rsidRDefault="00FE7376" w:rsidP="00FE7376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Polideportivo Navarrete (9.00</w:t>
            </w:r>
            <w:r w:rsidRPr="0058291D">
              <w:rPr>
                <w:rFonts w:cs="Arial"/>
                <w:sz w:val="18"/>
                <w:szCs w:val="18"/>
              </w:rPr>
              <w:t>-14.00h)</w:t>
            </w:r>
          </w:p>
          <w:p w14:paraId="1580B295" w14:textId="449F1926" w:rsidR="00BE7822" w:rsidRPr="00D837BF" w:rsidRDefault="00E35080" w:rsidP="00FE7376">
            <w:pPr>
              <w:spacing w:before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550</w:t>
            </w:r>
            <w:r w:rsidR="00FE7376" w:rsidRPr="0058291D">
              <w:rPr>
                <w:rFonts w:cs="Arial"/>
                <w:sz w:val="18"/>
                <w:szCs w:val="18"/>
              </w:rPr>
              <w:t xml:space="preserve"> personas citadas aprox.</w:t>
            </w:r>
          </w:p>
        </w:tc>
      </w:tr>
      <w:tr w:rsidR="004A7B0A" w:rsidRPr="00D127DC" w14:paraId="11BC45DB" w14:textId="77777777" w:rsidTr="002F1D26">
        <w:tc>
          <w:tcPr>
            <w:tcW w:w="1413" w:type="dxa"/>
            <w:vMerge/>
            <w:shd w:val="clear" w:color="auto" w:fill="8DB3E2" w:themeFill="text2" w:themeFillTint="66"/>
          </w:tcPr>
          <w:p w14:paraId="271F6023" w14:textId="77777777" w:rsidR="004A7B0A" w:rsidRPr="00D127DC" w:rsidRDefault="004A7B0A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7EE02528" w14:textId="77777777" w:rsidR="004A7B0A" w:rsidRDefault="004A7B0A" w:rsidP="004A7B0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4F7E17C" w14:textId="7288A2F2" w:rsidR="004A7B0A" w:rsidRPr="007928F5" w:rsidRDefault="004A7B0A" w:rsidP="004A7B0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Primeras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dosis </w:t>
            </w:r>
            <w:r>
              <w:rPr>
                <w:rFonts w:cs="Arial"/>
                <w:b/>
                <w:bCs/>
                <w:sz w:val="18"/>
                <w:szCs w:val="18"/>
              </w:rPr>
              <w:t>45-49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 años (</w:t>
            </w:r>
            <w:r>
              <w:rPr>
                <w:rFonts w:cs="Arial"/>
                <w:b/>
                <w:bCs/>
                <w:sz w:val="18"/>
                <w:szCs w:val="18"/>
              </w:rPr>
              <w:t>Pfizer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6DAA4721" w14:textId="77777777" w:rsidR="004A7B0A" w:rsidRDefault="004A7B0A" w:rsidP="002A6568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1EC1F40C" w14:textId="44375444" w:rsidR="004A7B0A" w:rsidRDefault="004A7B0A" w:rsidP="002A6568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BE7822" w:rsidRPr="00D127DC" w14:paraId="7D1D0968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29F68236" w14:textId="77777777" w:rsidR="00BE7822" w:rsidRPr="00D127DC" w:rsidRDefault="00BE7822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02BEC489" w14:textId="77777777" w:rsidR="00BE7822" w:rsidRDefault="00BE7822" w:rsidP="00BE7822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ZBS Logroño</w:t>
            </w:r>
          </w:p>
          <w:p w14:paraId="20C825A8" w14:textId="75983C65" w:rsidR="00BE7822" w:rsidRPr="004A7B0A" w:rsidRDefault="00BE7822" w:rsidP="00BE7822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ZBS </w:t>
            </w:r>
            <w:r w:rsidR="004A7B0A">
              <w:rPr>
                <w:rFonts w:cs="Arial"/>
                <w:b/>
                <w:bCs/>
                <w:sz w:val="18"/>
                <w:szCs w:val="18"/>
              </w:rPr>
              <w:t>Santo Domingo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  <w:r>
              <w:t xml:space="preserve"> </w:t>
            </w:r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Santo Domingo de la Calzada, Grañón,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Villarta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, Quintanar, Morales, Corporales,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Ezcaray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Ojacastro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Santurde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Santurdejo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Pazuengos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Valgañón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Zorraquín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, Castañares, San Torcuato, Baños Rioja, Casas Blancas, Bañares, Manzanares, Hervías,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Cirueña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, Gallinero,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Ciriñuela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, Leiva,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Villalovar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Herramelluri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 xml:space="preserve"> y </w:t>
            </w:r>
            <w:proofErr w:type="spellStart"/>
            <w:r w:rsidR="004A7B0A" w:rsidRPr="00983509">
              <w:rPr>
                <w:rFonts w:cs="Arial"/>
                <w:bCs/>
                <w:sz w:val="18"/>
                <w:szCs w:val="18"/>
              </w:rPr>
              <w:t>Tormanto</w:t>
            </w:r>
            <w:proofErr w:type="spellEnd"/>
            <w:r w:rsidR="004A7B0A" w:rsidRPr="00983509">
              <w:rPr>
                <w:rFonts w:cs="Arial"/>
                <w:bCs/>
                <w:sz w:val="18"/>
                <w:szCs w:val="18"/>
              </w:rPr>
              <w:t>.</w:t>
            </w:r>
          </w:p>
          <w:p w14:paraId="70EE1101" w14:textId="77777777" w:rsidR="00BE7822" w:rsidRDefault="00BE7822" w:rsidP="00D83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4DC75546" w14:textId="77777777" w:rsidR="00BE7822" w:rsidRDefault="00BE7822" w:rsidP="00BE7822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1AA39BE7" w14:textId="4AD3FBF0" w:rsidR="00BE7822" w:rsidRPr="00BE7822" w:rsidRDefault="00BE7822" w:rsidP="00BE7822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Riojaforum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</w:t>
            </w:r>
            <w:r w:rsidR="004A7B0A">
              <w:rPr>
                <w:rFonts w:cs="Arial"/>
                <w:sz w:val="18"/>
                <w:szCs w:val="18"/>
              </w:rPr>
              <w:t xml:space="preserve">9.00 – 14.00 y </w:t>
            </w:r>
            <w:r w:rsidRPr="00BE7822">
              <w:rPr>
                <w:rFonts w:cs="Arial"/>
                <w:sz w:val="18"/>
                <w:szCs w:val="18"/>
              </w:rPr>
              <w:t>15.00-20.15h.)</w:t>
            </w:r>
          </w:p>
          <w:p w14:paraId="780F46D3" w14:textId="4F5450DE" w:rsidR="00BE7822" w:rsidRDefault="004A7B0A" w:rsidP="00BE7822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2.500</w:t>
            </w:r>
            <w:r w:rsidR="00BE7822" w:rsidRPr="00BE7822">
              <w:rPr>
                <w:rFonts w:cs="Arial"/>
                <w:sz w:val="18"/>
                <w:szCs w:val="18"/>
              </w:rPr>
              <w:t xml:space="preserve"> personas citadas aprox.</w:t>
            </w:r>
          </w:p>
        </w:tc>
      </w:tr>
      <w:tr w:rsidR="00375A81" w:rsidRPr="00D127DC" w14:paraId="46C99446" w14:textId="77777777" w:rsidTr="00375A81">
        <w:tc>
          <w:tcPr>
            <w:tcW w:w="9493" w:type="dxa"/>
            <w:gridSpan w:val="4"/>
            <w:shd w:val="clear" w:color="auto" w:fill="17365D" w:themeFill="text2" w:themeFillShade="BF"/>
          </w:tcPr>
          <w:p w14:paraId="6065A420" w14:textId="77777777" w:rsidR="00375A81" w:rsidRDefault="00375A81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5A49A8A" w14:textId="4BCBB182" w:rsidR="00375A81" w:rsidRDefault="00375A81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F7017" w:rsidRPr="00D127DC" w14:paraId="63FC9438" w14:textId="77777777" w:rsidTr="00C02AF0">
        <w:tc>
          <w:tcPr>
            <w:tcW w:w="1413" w:type="dxa"/>
            <w:vMerge w:val="restart"/>
            <w:shd w:val="clear" w:color="auto" w:fill="8DB3E2" w:themeFill="text2" w:themeFillTint="66"/>
          </w:tcPr>
          <w:p w14:paraId="6ECB795B" w14:textId="7EAF1292" w:rsidR="00CF7017" w:rsidRDefault="00CF7017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D685A76" w14:textId="77777777" w:rsidR="00CF7017" w:rsidRDefault="00CF7017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99FE938" w14:textId="77777777" w:rsidR="00CF7017" w:rsidRDefault="00CF7017" w:rsidP="003D380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74B11C4" w14:textId="07061C05" w:rsidR="00CF7017" w:rsidRPr="00D127DC" w:rsidRDefault="005210E9" w:rsidP="00375A8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 15</w:t>
            </w:r>
            <w:r w:rsidR="00CF7017" w:rsidRPr="00D127DC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CF7017">
              <w:rPr>
                <w:rFonts w:cs="Arial"/>
                <w:b/>
                <w:bCs/>
                <w:sz w:val="18"/>
                <w:szCs w:val="18"/>
              </w:rPr>
              <w:t>06</w:t>
            </w:r>
          </w:p>
          <w:p w14:paraId="3FA1DFFA" w14:textId="77777777" w:rsidR="00CF7017" w:rsidRPr="00D127DC" w:rsidRDefault="00CF7017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BA3E9FE" w14:textId="77777777" w:rsidR="00CF7017" w:rsidRDefault="00CF7017" w:rsidP="00BB1A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7DE7E283" w14:textId="77777777" w:rsidR="00CF7017" w:rsidRDefault="00CF7017" w:rsidP="00BB1A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45117471" w14:textId="52616837" w:rsidR="00CF7017" w:rsidRPr="00D127DC" w:rsidRDefault="00CF7017" w:rsidP="00BB1A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6F9F8435" w14:textId="77777777" w:rsidR="00CF7017" w:rsidRDefault="00CF7017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7A77BE0" w14:textId="77777777" w:rsidR="005210E9" w:rsidRPr="007928F5" w:rsidRDefault="005210E9" w:rsidP="005210E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Segundas 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dosis </w:t>
            </w:r>
            <w:r>
              <w:rPr>
                <w:rFonts w:cs="Arial"/>
                <w:b/>
                <w:bCs/>
                <w:sz w:val="18"/>
                <w:szCs w:val="18"/>
              </w:rPr>
              <w:t>55-59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 años (</w:t>
            </w:r>
            <w:r>
              <w:rPr>
                <w:rFonts w:cs="Arial"/>
                <w:b/>
                <w:bCs/>
                <w:sz w:val="18"/>
                <w:szCs w:val="18"/>
              </w:rPr>
              <w:t>Pfizer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0B700856" w14:textId="77777777" w:rsidR="00CF7017" w:rsidRPr="00D127DC" w:rsidRDefault="00CF7017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CF7017" w:rsidRPr="00D127DC" w14:paraId="50716695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0BB332D8" w14:textId="77777777" w:rsidR="00CF7017" w:rsidRPr="00D127DC" w:rsidRDefault="00CF7017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02953319" w14:textId="2180ECC6" w:rsidR="00CF7017" w:rsidRDefault="00CF7017" w:rsidP="001A1360">
            <w:pPr>
              <w:spacing w:before="0"/>
              <w:rPr>
                <w:b/>
                <w:sz w:val="18"/>
                <w:szCs w:val="18"/>
              </w:rPr>
            </w:pPr>
          </w:p>
          <w:p w14:paraId="5C8BD02B" w14:textId="1283B92C" w:rsidR="008A0465" w:rsidRPr="00070C91" w:rsidRDefault="00CF7017" w:rsidP="005210E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b/>
                <w:sz w:val="18"/>
                <w:szCs w:val="18"/>
              </w:rPr>
              <w:t>ZBS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10E9">
              <w:rPr>
                <w:b/>
                <w:sz w:val="18"/>
                <w:szCs w:val="18"/>
              </w:rPr>
              <w:t>Logroño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5736633E" w14:textId="77777777" w:rsidR="00CF7017" w:rsidRPr="00D127DC" w:rsidRDefault="00CF7017" w:rsidP="007E3589">
            <w:pPr>
              <w:spacing w:before="0"/>
              <w:rPr>
                <w:sz w:val="18"/>
                <w:szCs w:val="18"/>
              </w:rPr>
            </w:pPr>
          </w:p>
          <w:p w14:paraId="435E0CA4" w14:textId="7F1324DA" w:rsidR="003522F5" w:rsidRPr="00983509" w:rsidRDefault="005210E9" w:rsidP="003522F5">
            <w:pPr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Riojaforum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522F5">
              <w:rPr>
                <w:sz w:val="18"/>
                <w:szCs w:val="18"/>
              </w:rPr>
              <w:t>(9:00</w:t>
            </w:r>
            <w:r>
              <w:rPr>
                <w:sz w:val="18"/>
                <w:szCs w:val="18"/>
              </w:rPr>
              <w:t>-14.00</w:t>
            </w:r>
            <w:r w:rsidR="003522F5" w:rsidRPr="00983509">
              <w:rPr>
                <w:sz w:val="18"/>
                <w:szCs w:val="18"/>
              </w:rPr>
              <w:t>h)</w:t>
            </w:r>
          </w:p>
          <w:p w14:paraId="0A17D51C" w14:textId="049623B2" w:rsidR="003522F5" w:rsidRPr="00983509" w:rsidRDefault="005210E9" w:rsidP="003522F5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3522F5">
              <w:rPr>
                <w:sz w:val="18"/>
                <w:szCs w:val="18"/>
              </w:rPr>
              <w:t>00</w:t>
            </w:r>
            <w:r w:rsidR="003522F5" w:rsidRPr="00983509">
              <w:rPr>
                <w:sz w:val="18"/>
                <w:szCs w:val="18"/>
              </w:rPr>
              <w:t xml:space="preserve"> personas citadas aprox.</w:t>
            </w:r>
          </w:p>
          <w:p w14:paraId="0A7F4B1E" w14:textId="77777777" w:rsidR="00CF7017" w:rsidRPr="00D127DC" w:rsidRDefault="00CF7017" w:rsidP="00D65DA9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CF7017" w:rsidRPr="00D127DC" w14:paraId="188B816B" w14:textId="77777777" w:rsidTr="00861CC2">
        <w:tc>
          <w:tcPr>
            <w:tcW w:w="1413" w:type="dxa"/>
            <w:vMerge/>
            <w:shd w:val="clear" w:color="auto" w:fill="FDE9D9" w:themeFill="accent6" w:themeFillTint="33"/>
          </w:tcPr>
          <w:p w14:paraId="402AB2BF" w14:textId="77777777" w:rsidR="00CF7017" w:rsidRDefault="00CF701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C24CE35" w14:textId="77777777" w:rsidR="00CF7017" w:rsidRDefault="00CF7017" w:rsidP="00861CC2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6632FC3" w14:textId="37876E82" w:rsidR="00CF7017" w:rsidRDefault="00CF701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Primeras dosis </w:t>
            </w:r>
            <w:r w:rsidR="00F72593">
              <w:rPr>
                <w:rFonts w:cs="Arial"/>
                <w:b/>
                <w:bCs/>
                <w:sz w:val="18"/>
                <w:szCs w:val="18"/>
              </w:rPr>
              <w:t>45-4</w:t>
            </w:r>
            <w:r w:rsidR="002A43B5">
              <w:rPr>
                <w:rFonts w:cs="Arial"/>
                <w:b/>
                <w:bCs/>
                <w:sz w:val="18"/>
                <w:szCs w:val="18"/>
              </w:rPr>
              <w:t>9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(Pfizer)</w:t>
            </w:r>
          </w:p>
          <w:p w14:paraId="3BBE8F48" w14:textId="7A958D85" w:rsidR="00CF7017" w:rsidRDefault="00CF701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F7017" w:rsidRPr="00D127DC" w14:paraId="50AA84BA" w14:textId="77777777" w:rsidTr="00861CC2">
        <w:tc>
          <w:tcPr>
            <w:tcW w:w="1413" w:type="dxa"/>
            <w:vMerge/>
            <w:shd w:val="clear" w:color="auto" w:fill="1F497D" w:themeFill="text2"/>
          </w:tcPr>
          <w:p w14:paraId="1F834859" w14:textId="77777777" w:rsidR="00CF7017" w:rsidRDefault="00CF701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bottom w:val="nil"/>
            </w:tcBorders>
            <w:shd w:val="clear" w:color="auto" w:fill="8DB3E2" w:themeFill="text2" w:themeFillTint="66"/>
          </w:tcPr>
          <w:p w14:paraId="2CD8B99A" w14:textId="77777777" w:rsidR="00397B40" w:rsidRDefault="00397B40" w:rsidP="003522F5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4F300C15" w14:textId="77777777" w:rsidR="00397B40" w:rsidRDefault="00397B40" w:rsidP="003522F5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ZBS Navarrete:</w:t>
            </w:r>
          </w:p>
          <w:p w14:paraId="0E2794C7" w14:textId="04EB358B" w:rsidR="00397B40" w:rsidRDefault="00397B40" w:rsidP="00397B40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58291D">
              <w:rPr>
                <w:sz w:val="18"/>
                <w:szCs w:val="18"/>
              </w:rPr>
              <w:t xml:space="preserve">Navarrete, Cenicero, </w:t>
            </w:r>
            <w:proofErr w:type="spellStart"/>
            <w:r w:rsidRPr="0058291D">
              <w:rPr>
                <w:sz w:val="18"/>
                <w:szCs w:val="18"/>
              </w:rPr>
              <w:t>Torremontalbo</w:t>
            </w:r>
            <w:proofErr w:type="spellEnd"/>
            <w:r w:rsidRPr="0058291D">
              <w:rPr>
                <w:sz w:val="18"/>
                <w:szCs w:val="18"/>
              </w:rPr>
              <w:t xml:space="preserve">, Entrena, Fuenmayor, </w:t>
            </w:r>
            <w:proofErr w:type="spellStart"/>
            <w:r w:rsidRPr="0058291D">
              <w:rPr>
                <w:sz w:val="18"/>
                <w:szCs w:val="18"/>
              </w:rPr>
              <w:t>Daroca</w:t>
            </w:r>
            <w:proofErr w:type="spellEnd"/>
            <w:r w:rsidRPr="0058291D">
              <w:rPr>
                <w:sz w:val="18"/>
                <w:szCs w:val="18"/>
              </w:rPr>
              <w:t xml:space="preserve">, Medrano, </w:t>
            </w:r>
            <w:proofErr w:type="spellStart"/>
            <w:r w:rsidRPr="0058291D">
              <w:rPr>
                <w:sz w:val="18"/>
                <w:szCs w:val="18"/>
              </w:rPr>
              <w:t>Sojuela</w:t>
            </w:r>
            <w:proofErr w:type="spellEnd"/>
            <w:r w:rsidRPr="0058291D">
              <w:rPr>
                <w:sz w:val="18"/>
                <w:szCs w:val="18"/>
              </w:rPr>
              <w:t xml:space="preserve">, Hornos de </w:t>
            </w:r>
            <w:proofErr w:type="spellStart"/>
            <w:r w:rsidRPr="0058291D">
              <w:rPr>
                <w:sz w:val="18"/>
                <w:szCs w:val="18"/>
              </w:rPr>
              <w:t>Moncalvillo</w:t>
            </w:r>
            <w:proofErr w:type="spellEnd"/>
            <w:r w:rsidRPr="0058291D">
              <w:rPr>
                <w:sz w:val="18"/>
                <w:szCs w:val="18"/>
              </w:rPr>
              <w:t xml:space="preserve">, </w:t>
            </w:r>
            <w:proofErr w:type="spellStart"/>
            <w:r w:rsidRPr="0058291D">
              <w:rPr>
                <w:sz w:val="18"/>
                <w:szCs w:val="18"/>
              </w:rPr>
              <w:t>Sotés</w:t>
            </w:r>
            <w:proofErr w:type="spellEnd"/>
            <w:r w:rsidRPr="0058291D">
              <w:rPr>
                <w:sz w:val="18"/>
                <w:szCs w:val="18"/>
              </w:rPr>
              <w:t xml:space="preserve"> y Ventosa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8DB3E2" w:themeFill="text2" w:themeFillTint="66"/>
          </w:tcPr>
          <w:p w14:paraId="486116BF" w14:textId="77777777" w:rsidR="00CF7017" w:rsidRDefault="00CF701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FB27FEB" w14:textId="440A1537" w:rsidR="00CF7017" w:rsidRDefault="003522F5" w:rsidP="00D30A7D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="00CF7017" w:rsidRPr="00861CC2">
              <w:rPr>
                <w:rFonts w:cs="Arial"/>
                <w:sz w:val="18"/>
                <w:szCs w:val="18"/>
              </w:rPr>
              <w:t xml:space="preserve"> (</w:t>
            </w:r>
            <w:r w:rsidR="00397B40">
              <w:rPr>
                <w:rFonts w:cs="Arial"/>
                <w:sz w:val="18"/>
                <w:szCs w:val="18"/>
              </w:rPr>
              <w:t>15:00-20:00</w:t>
            </w:r>
            <w:r w:rsidR="009B11A2">
              <w:rPr>
                <w:rFonts w:cs="Arial"/>
                <w:sz w:val="18"/>
                <w:szCs w:val="18"/>
              </w:rPr>
              <w:t>h</w:t>
            </w:r>
            <w:r w:rsidR="00CF7017" w:rsidRPr="00861CC2">
              <w:rPr>
                <w:rFonts w:cs="Arial"/>
                <w:sz w:val="18"/>
                <w:szCs w:val="18"/>
              </w:rPr>
              <w:t>)</w:t>
            </w:r>
          </w:p>
          <w:p w14:paraId="2F9A61E6" w14:textId="4E71C453" w:rsidR="00CF7017" w:rsidRDefault="009B11A2" w:rsidP="00397B40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97B40">
              <w:rPr>
                <w:rFonts w:cs="Arial"/>
                <w:sz w:val="18"/>
                <w:szCs w:val="18"/>
              </w:rPr>
              <w:t>.140</w:t>
            </w:r>
            <w:r w:rsidR="00CF7017" w:rsidRPr="00D127DC">
              <w:rPr>
                <w:rFonts w:cs="Arial"/>
                <w:sz w:val="18"/>
                <w:szCs w:val="18"/>
              </w:rPr>
              <w:t xml:space="preserve"> personas citadas aprox</w:t>
            </w:r>
            <w:r w:rsidR="00CF7017">
              <w:rPr>
                <w:rFonts w:cs="Arial"/>
                <w:sz w:val="18"/>
                <w:szCs w:val="18"/>
              </w:rPr>
              <w:t>.</w:t>
            </w:r>
          </w:p>
        </w:tc>
      </w:tr>
      <w:tr w:rsidR="00ED783A" w:rsidRPr="00D127DC" w14:paraId="5A2F4526" w14:textId="77777777" w:rsidTr="00E30DAC">
        <w:tc>
          <w:tcPr>
            <w:tcW w:w="9493" w:type="dxa"/>
            <w:gridSpan w:val="4"/>
            <w:shd w:val="clear" w:color="auto" w:fill="1F497D" w:themeFill="text2"/>
          </w:tcPr>
          <w:p w14:paraId="61A75461" w14:textId="77777777" w:rsidR="00ED783A" w:rsidRDefault="00ED783A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BF1113E" w14:textId="2796DCF4" w:rsidR="002D4E19" w:rsidRDefault="002D4E1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F455B" w:rsidRPr="00D127DC" w14:paraId="0AF4CD5B" w14:textId="77777777" w:rsidTr="007E3589">
        <w:tc>
          <w:tcPr>
            <w:tcW w:w="1413" w:type="dxa"/>
            <w:vMerge w:val="restart"/>
            <w:shd w:val="clear" w:color="auto" w:fill="8DB3E2" w:themeFill="text2" w:themeFillTint="66"/>
          </w:tcPr>
          <w:p w14:paraId="4FC0DB3E" w14:textId="77777777" w:rsidR="005F455B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4A7A6ED" w14:textId="77777777" w:rsidR="005F455B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EBB9DED" w14:textId="77777777" w:rsidR="005F455B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A65A11D" w14:textId="77777777" w:rsidR="00B541F8" w:rsidRDefault="00B541F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B106E58" w14:textId="77777777" w:rsidR="00B541F8" w:rsidRDefault="00B541F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54FABA6" w14:textId="77777777" w:rsidR="00B541F8" w:rsidRDefault="00B541F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E6C68F3" w14:textId="77777777" w:rsidR="00B541F8" w:rsidRDefault="00B541F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EA6600C" w14:textId="5C78B95F" w:rsidR="005F455B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X 16</w:t>
            </w:r>
            <w:r w:rsidRPr="00D127DC">
              <w:rPr>
                <w:rFonts w:cs="Arial"/>
                <w:b/>
                <w:bCs/>
                <w:sz w:val="18"/>
                <w:szCs w:val="18"/>
              </w:rPr>
              <w:t>-</w:t>
            </w:r>
            <w:r>
              <w:rPr>
                <w:rFonts w:cs="Arial"/>
                <w:b/>
                <w:bCs/>
                <w:sz w:val="18"/>
                <w:szCs w:val="18"/>
              </w:rPr>
              <w:t>06</w:t>
            </w:r>
          </w:p>
          <w:p w14:paraId="6FBF62C1" w14:textId="77777777" w:rsidR="005F455B" w:rsidRPr="00D127D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C3C815F" w14:textId="77777777" w:rsidR="005F455B" w:rsidRDefault="005F455B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0BF581EE" w14:textId="77777777" w:rsidR="005F455B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1930DD7D" w14:textId="77777777" w:rsidR="005F455B" w:rsidRDefault="005F455B" w:rsidP="005F455B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5C8AEF1" w14:textId="0EEC4572" w:rsidR="005F455B" w:rsidRPr="007928F5" w:rsidRDefault="005F455B" w:rsidP="005F455B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Segundas 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dosis </w:t>
            </w:r>
            <w:r>
              <w:rPr>
                <w:rFonts w:cs="Arial"/>
                <w:b/>
                <w:bCs/>
                <w:sz w:val="18"/>
                <w:szCs w:val="18"/>
              </w:rPr>
              <w:t>55-59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 años (</w:t>
            </w:r>
            <w:r>
              <w:rPr>
                <w:rFonts w:cs="Arial"/>
                <w:b/>
                <w:bCs/>
                <w:sz w:val="18"/>
                <w:szCs w:val="18"/>
              </w:rPr>
              <w:t>Pfizer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64863038" w14:textId="77777777" w:rsidR="005F455B" w:rsidRDefault="005F455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F455B" w:rsidRPr="00D127DC" w14:paraId="20C316CD" w14:textId="77777777" w:rsidTr="005F455B">
        <w:tc>
          <w:tcPr>
            <w:tcW w:w="1413" w:type="dxa"/>
            <w:vMerge/>
            <w:shd w:val="clear" w:color="auto" w:fill="8DB3E2" w:themeFill="text2" w:themeFillTint="66"/>
          </w:tcPr>
          <w:p w14:paraId="454D3489" w14:textId="77777777" w:rsidR="005F455B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shd w:val="clear" w:color="auto" w:fill="8DB3E2" w:themeFill="text2" w:themeFillTint="66"/>
          </w:tcPr>
          <w:p w14:paraId="122CCEBA" w14:textId="77777777" w:rsidR="005F455B" w:rsidRDefault="005F455B" w:rsidP="005F455B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Calahorra:</w:t>
            </w:r>
            <w:r w:rsidRPr="00AF772F">
              <w:rPr>
                <w:sz w:val="18"/>
                <w:szCs w:val="18"/>
              </w:rPr>
              <w:t xml:space="preserve"> Calahorra, </w:t>
            </w:r>
            <w:proofErr w:type="spellStart"/>
            <w:r w:rsidRPr="00AF772F">
              <w:rPr>
                <w:sz w:val="18"/>
                <w:szCs w:val="18"/>
              </w:rPr>
              <w:t>Tudelilla</w:t>
            </w:r>
            <w:proofErr w:type="spellEnd"/>
            <w:r w:rsidRPr="00AF772F">
              <w:rPr>
                <w:sz w:val="18"/>
                <w:szCs w:val="18"/>
              </w:rPr>
              <w:t xml:space="preserve">, El Villar de </w:t>
            </w:r>
            <w:proofErr w:type="spellStart"/>
            <w:r w:rsidRPr="00AF772F">
              <w:rPr>
                <w:sz w:val="18"/>
                <w:szCs w:val="18"/>
              </w:rPr>
              <w:t>Arnedo</w:t>
            </w:r>
            <w:proofErr w:type="spellEnd"/>
            <w:r w:rsidRPr="00AF772F">
              <w:rPr>
                <w:sz w:val="18"/>
                <w:szCs w:val="18"/>
              </w:rPr>
              <w:t xml:space="preserve">, </w:t>
            </w:r>
            <w:proofErr w:type="spellStart"/>
            <w:r w:rsidRPr="00AF772F">
              <w:rPr>
                <w:sz w:val="18"/>
                <w:szCs w:val="18"/>
              </w:rPr>
              <w:t>Autol</w:t>
            </w:r>
            <w:proofErr w:type="spellEnd"/>
            <w:r w:rsidRPr="00AF772F">
              <w:rPr>
                <w:sz w:val="18"/>
                <w:szCs w:val="18"/>
              </w:rPr>
              <w:t>, Pradejón</w:t>
            </w:r>
          </w:p>
          <w:p w14:paraId="0DCE6290" w14:textId="77777777" w:rsidR="005F455B" w:rsidRDefault="005F455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86A935D" w14:textId="583BEBB5" w:rsidR="005F455B" w:rsidRDefault="005F455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shd w:val="clear" w:color="auto" w:fill="8DB3E2" w:themeFill="text2" w:themeFillTint="66"/>
          </w:tcPr>
          <w:p w14:paraId="7347A978" w14:textId="77777777" w:rsidR="005F455B" w:rsidRDefault="005F455B" w:rsidP="005F455B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1205AC2A" w14:textId="2AC92336" w:rsidR="005F455B" w:rsidRDefault="005F455B" w:rsidP="005F455B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Pabellón Europa </w:t>
            </w:r>
            <w:r w:rsidRPr="00861CC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09.00 – 14.00h</w:t>
            </w:r>
            <w:r w:rsidRPr="00861CC2">
              <w:rPr>
                <w:rFonts w:cs="Arial"/>
                <w:sz w:val="18"/>
                <w:szCs w:val="18"/>
              </w:rPr>
              <w:t>)</w:t>
            </w:r>
          </w:p>
          <w:p w14:paraId="3DE54CE1" w14:textId="356C1762" w:rsidR="005F455B" w:rsidRDefault="005F455B" w:rsidP="005F455B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1.500</w:t>
            </w:r>
            <w:r w:rsidRPr="00D127DC">
              <w:rPr>
                <w:rFonts w:cs="Arial"/>
                <w:sz w:val="18"/>
                <w:szCs w:val="18"/>
              </w:rPr>
              <w:t xml:space="preserve"> personas citadas aprox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455B" w:rsidRPr="00D127DC" w14:paraId="4145C755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4D3516AA" w14:textId="117BB67C" w:rsidR="005F455B" w:rsidRPr="00D127DC" w:rsidRDefault="005F455B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08B35007" w14:textId="77777777" w:rsidR="005F455B" w:rsidRDefault="005F455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20CD1A3" w14:textId="34FEC6B6" w:rsidR="005F455B" w:rsidRPr="00D65DA9" w:rsidRDefault="005F455B" w:rsidP="00DC26D4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Monodosis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45-54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 xml:space="preserve"> años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Janssen</w:t>
            </w:r>
            <w:proofErr w:type="spellEnd"/>
            <w:r w:rsidRPr="00D65DA9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603DE34C" w14:textId="019B9905" w:rsidR="005F455B" w:rsidRPr="00D127DC" w:rsidRDefault="005F455B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5F455B" w:rsidRPr="00D127DC" w14:paraId="04BD578A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2CFCD0DC" w14:textId="77777777" w:rsidR="005F455B" w:rsidRPr="00D127D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70323A64" w14:textId="77777777" w:rsidR="005F455B" w:rsidRDefault="005F455B" w:rsidP="00206F3B">
            <w:pPr>
              <w:spacing w:before="0"/>
              <w:rPr>
                <w:b/>
                <w:sz w:val="18"/>
                <w:szCs w:val="18"/>
              </w:rPr>
            </w:pPr>
          </w:p>
          <w:p w14:paraId="4900D4F1" w14:textId="492ED014" w:rsidR="005F455B" w:rsidRDefault="005F455B" w:rsidP="005F455B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D65DA9">
              <w:rPr>
                <w:b/>
                <w:sz w:val="18"/>
                <w:szCs w:val="18"/>
              </w:rPr>
              <w:t xml:space="preserve">ZBS </w:t>
            </w:r>
            <w:r>
              <w:rPr>
                <w:b/>
                <w:sz w:val="18"/>
                <w:szCs w:val="18"/>
              </w:rPr>
              <w:t>Cervera</w:t>
            </w:r>
            <w:r w:rsidR="00687E9D">
              <w:rPr>
                <w:b/>
                <w:sz w:val="18"/>
                <w:szCs w:val="18"/>
              </w:rPr>
              <w:t xml:space="preserve"> del Río Alhama</w:t>
            </w:r>
            <w:r>
              <w:rPr>
                <w:b/>
                <w:sz w:val="18"/>
                <w:szCs w:val="18"/>
              </w:rPr>
              <w:t>:</w:t>
            </w:r>
            <w:r>
              <w:t xml:space="preserve"> </w:t>
            </w:r>
            <w:r w:rsidRPr="00372D26">
              <w:rPr>
                <w:rFonts w:cs="Arial"/>
                <w:bCs/>
                <w:sz w:val="18"/>
                <w:szCs w:val="18"/>
              </w:rPr>
              <w:t xml:space="preserve">Cervera, </w:t>
            </w:r>
            <w:proofErr w:type="spellStart"/>
            <w:r w:rsidRPr="00372D26">
              <w:rPr>
                <w:rFonts w:cs="Arial"/>
                <w:bCs/>
                <w:sz w:val="18"/>
                <w:szCs w:val="18"/>
              </w:rPr>
              <w:t>Cabretón</w:t>
            </w:r>
            <w:proofErr w:type="spellEnd"/>
            <w:r w:rsidRPr="00372D26">
              <w:rPr>
                <w:rFonts w:cs="Arial"/>
                <w:bCs/>
                <w:sz w:val="18"/>
                <w:szCs w:val="18"/>
              </w:rPr>
              <w:t xml:space="preserve">, Las Ventas, Valverde, </w:t>
            </w:r>
            <w:proofErr w:type="spellStart"/>
            <w:r w:rsidRPr="00372D26">
              <w:rPr>
                <w:rFonts w:cs="Arial"/>
                <w:bCs/>
                <w:sz w:val="18"/>
                <w:szCs w:val="18"/>
              </w:rPr>
              <w:t>Valdegutur</w:t>
            </w:r>
            <w:proofErr w:type="spellEnd"/>
            <w:r w:rsidRPr="00372D26">
              <w:rPr>
                <w:rFonts w:cs="Arial"/>
                <w:bCs/>
                <w:sz w:val="18"/>
                <w:szCs w:val="18"/>
              </w:rPr>
              <w:t xml:space="preserve">, Aguilar, </w:t>
            </w:r>
            <w:proofErr w:type="spellStart"/>
            <w:r w:rsidRPr="00372D26">
              <w:rPr>
                <w:rFonts w:cs="Arial"/>
                <w:bCs/>
                <w:sz w:val="18"/>
                <w:szCs w:val="18"/>
              </w:rPr>
              <w:t>Inestrillas</w:t>
            </w:r>
            <w:proofErr w:type="spellEnd"/>
            <w:r w:rsidRPr="00372D26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72D26">
              <w:rPr>
                <w:rFonts w:cs="Arial"/>
                <w:bCs/>
                <w:sz w:val="18"/>
                <w:szCs w:val="18"/>
              </w:rPr>
              <w:t>Navajún</w:t>
            </w:r>
            <w:proofErr w:type="spellEnd"/>
            <w:r w:rsidRPr="00372D26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72D26">
              <w:rPr>
                <w:rFonts w:cs="Arial"/>
                <w:bCs/>
                <w:sz w:val="18"/>
                <w:szCs w:val="18"/>
              </w:rPr>
              <w:t>Valdemadera</w:t>
            </w:r>
            <w:proofErr w:type="spellEnd"/>
            <w:r w:rsidRPr="00372D26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72D26">
              <w:rPr>
                <w:rFonts w:cs="Arial"/>
                <w:bCs/>
                <w:sz w:val="18"/>
                <w:szCs w:val="18"/>
              </w:rPr>
              <w:t>Cornago</w:t>
            </w:r>
            <w:proofErr w:type="spellEnd"/>
            <w:r w:rsidRPr="00372D26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72D26">
              <w:rPr>
                <w:rFonts w:cs="Arial"/>
                <w:bCs/>
                <w:sz w:val="18"/>
                <w:szCs w:val="18"/>
              </w:rPr>
              <w:t>Valdeperillo</w:t>
            </w:r>
            <w:proofErr w:type="spellEnd"/>
            <w:r w:rsidRPr="00372D26">
              <w:rPr>
                <w:rFonts w:cs="Arial"/>
                <w:bCs/>
                <w:sz w:val="18"/>
                <w:szCs w:val="18"/>
              </w:rPr>
              <w:t xml:space="preserve">, Rincón de </w:t>
            </w:r>
            <w:proofErr w:type="spellStart"/>
            <w:r w:rsidRPr="00372D26">
              <w:rPr>
                <w:rFonts w:cs="Arial"/>
                <w:bCs/>
                <w:sz w:val="18"/>
                <w:szCs w:val="18"/>
              </w:rPr>
              <w:t>Olivedo</w:t>
            </w:r>
            <w:proofErr w:type="spellEnd"/>
            <w:r w:rsidRPr="00372D26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72D26">
              <w:rPr>
                <w:rFonts w:cs="Arial"/>
                <w:bCs/>
                <w:sz w:val="18"/>
                <w:szCs w:val="18"/>
              </w:rPr>
              <w:t>Igea</w:t>
            </w:r>
            <w:proofErr w:type="spellEnd"/>
            <w:r w:rsidRPr="00372D26">
              <w:rPr>
                <w:rFonts w:cs="Arial"/>
                <w:bCs/>
                <w:sz w:val="18"/>
                <w:szCs w:val="18"/>
              </w:rPr>
              <w:t xml:space="preserve"> y Grávalos</w:t>
            </w:r>
          </w:p>
          <w:p w14:paraId="0C0AE693" w14:textId="4E024AEA" w:rsidR="005F455B" w:rsidRPr="00D127DC" w:rsidRDefault="005F455B" w:rsidP="005F455B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7DBBBD88" w14:textId="77777777" w:rsidR="005F455B" w:rsidRDefault="005F455B" w:rsidP="005F455B">
            <w:pPr>
              <w:spacing w:before="0"/>
              <w:rPr>
                <w:sz w:val="18"/>
                <w:szCs w:val="18"/>
              </w:rPr>
            </w:pPr>
          </w:p>
          <w:p w14:paraId="307DA5BC" w14:textId="4773A331" w:rsidR="005F455B" w:rsidRDefault="00687E9D" w:rsidP="005F455B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Polideportivo Cervera</w:t>
            </w:r>
            <w:r w:rsidR="005F455B" w:rsidRPr="00983509">
              <w:rPr>
                <w:sz w:val="18"/>
                <w:szCs w:val="18"/>
              </w:rPr>
              <w:t xml:space="preserve"> </w:t>
            </w:r>
            <w:r w:rsidR="005F455B">
              <w:rPr>
                <w:sz w:val="20"/>
                <w:szCs w:val="20"/>
              </w:rPr>
              <w:t>(</w:t>
            </w:r>
            <w:r w:rsidR="005F455B">
              <w:rPr>
                <w:rFonts w:cs="Arial"/>
                <w:sz w:val="18"/>
                <w:szCs w:val="18"/>
              </w:rPr>
              <w:t xml:space="preserve">15.30 – </w:t>
            </w:r>
            <w:r>
              <w:rPr>
                <w:rFonts w:cs="Arial"/>
                <w:sz w:val="18"/>
                <w:szCs w:val="18"/>
              </w:rPr>
              <w:t>19.45</w:t>
            </w:r>
            <w:r w:rsidR="005F455B">
              <w:rPr>
                <w:rFonts w:cs="Arial"/>
                <w:sz w:val="18"/>
                <w:szCs w:val="18"/>
              </w:rPr>
              <w:t>h</w:t>
            </w:r>
            <w:r w:rsidR="005F455B">
              <w:rPr>
                <w:sz w:val="18"/>
                <w:szCs w:val="18"/>
                <w:lang w:eastAsia="es-ES"/>
              </w:rPr>
              <w:t>.)</w:t>
            </w:r>
          </w:p>
          <w:p w14:paraId="4B15CEEC" w14:textId="77777777" w:rsidR="005F455B" w:rsidRDefault="005F455B" w:rsidP="005F455B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</w:t>
            </w:r>
            <w:r w:rsidRPr="00D127DC">
              <w:rPr>
                <w:rFonts w:cs="Arial"/>
                <w:sz w:val="18"/>
                <w:szCs w:val="18"/>
              </w:rPr>
              <w:t xml:space="preserve"> personas citadas aprox. </w:t>
            </w:r>
          </w:p>
          <w:p w14:paraId="757AD7FF" w14:textId="23F17DC9" w:rsidR="00687E9D" w:rsidRPr="00D127DC" w:rsidRDefault="00687E9D" w:rsidP="005F455B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5F455B" w:rsidRPr="00D127DC" w14:paraId="13EBFD9B" w14:textId="77777777" w:rsidTr="005F455B">
        <w:tc>
          <w:tcPr>
            <w:tcW w:w="1413" w:type="dxa"/>
            <w:vMerge/>
            <w:shd w:val="clear" w:color="auto" w:fill="8DB3E2" w:themeFill="text2" w:themeFillTint="66"/>
          </w:tcPr>
          <w:p w14:paraId="7FD12C46" w14:textId="77777777" w:rsidR="005F455B" w:rsidRPr="00D127D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09F8B777" w14:textId="77777777" w:rsidR="003864D1" w:rsidRDefault="003864D1" w:rsidP="005F455B">
            <w:pPr>
              <w:spacing w:before="0"/>
              <w:rPr>
                <w:b/>
                <w:sz w:val="18"/>
                <w:szCs w:val="18"/>
              </w:rPr>
            </w:pPr>
          </w:p>
          <w:p w14:paraId="7E799E88" w14:textId="77777777" w:rsidR="003864D1" w:rsidRDefault="003864D1" w:rsidP="003864D1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 w:rsidRPr="00DE064B">
              <w:rPr>
                <w:rFonts w:cs="Arial"/>
                <w:b/>
                <w:bCs/>
                <w:sz w:val="18"/>
                <w:szCs w:val="18"/>
              </w:rPr>
              <w:t xml:space="preserve">ZBS </w:t>
            </w:r>
            <w:r>
              <w:rPr>
                <w:rFonts w:cs="Arial"/>
                <w:b/>
                <w:bCs/>
                <w:sz w:val="18"/>
                <w:szCs w:val="18"/>
              </w:rPr>
              <w:t>Cameros Viejos:</w:t>
            </w:r>
            <w:r w:rsidRPr="00DE064B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Ajamil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 xml:space="preserve"> de Cameros, Cabezón de Cameros, Hornillos de Cameros, Jalón de Cameros, Laguna de Cameros,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Leza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 xml:space="preserve"> de Río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Leza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 xml:space="preserve">, Muro en Cameros, Rabanera, San Román de Cameros, Soto en Cameros,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Terroba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>, Torre en Cameros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1AC3B8DA" w14:textId="77777777" w:rsidR="003864D1" w:rsidRDefault="003864D1" w:rsidP="003864D1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</w:p>
          <w:p w14:paraId="619736F8" w14:textId="77777777" w:rsidR="003864D1" w:rsidRPr="00451A3F" w:rsidRDefault="003864D1" w:rsidP="003864D1">
            <w:pPr>
              <w:rPr>
                <w:rFonts w:cs="Arial"/>
                <w:bCs/>
                <w:sz w:val="18"/>
                <w:szCs w:val="18"/>
              </w:rPr>
            </w:pPr>
            <w:r w:rsidRPr="00451A3F">
              <w:rPr>
                <w:rFonts w:cs="Arial"/>
                <w:b/>
                <w:bCs/>
                <w:sz w:val="18"/>
                <w:szCs w:val="18"/>
              </w:rPr>
              <w:t>ZBS Cameros Nuevos</w:t>
            </w:r>
            <w:r w:rsidRPr="00451A3F">
              <w:rPr>
                <w:rFonts w:cs="Arial"/>
                <w:bCs/>
                <w:sz w:val="18"/>
                <w:szCs w:val="18"/>
              </w:rPr>
              <w:t xml:space="preserve">: </w:t>
            </w:r>
            <w:proofErr w:type="spellStart"/>
            <w:r w:rsidRPr="00451A3F">
              <w:rPr>
                <w:rFonts w:cs="Arial"/>
                <w:bCs/>
                <w:sz w:val="18"/>
                <w:szCs w:val="18"/>
              </w:rPr>
              <w:t>A</w:t>
            </w:r>
            <w:r w:rsidRPr="00451A3F">
              <w:rPr>
                <w:rFonts w:cs="Arial"/>
                <w:sz w:val="18"/>
                <w:szCs w:val="18"/>
              </w:rPr>
              <w:t>lmarza</w:t>
            </w:r>
            <w:proofErr w:type="spellEnd"/>
            <w:r w:rsidRPr="00451A3F">
              <w:rPr>
                <w:rFonts w:cs="Arial"/>
                <w:sz w:val="18"/>
                <w:szCs w:val="18"/>
              </w:rPr>
              <w:t xml:space="preserve"> de Cameros, El Rasillo de Cameros, Gallinero de Cameros, Lumbreras de Cameros, Montenegro de Cameros, </w:t>
            </w:r>
            <w:proofErr w:type="spellStart"/>
            <w:r w:rsidRPr="00451A3F">
              <w:rPr>
                <w:rFonts w:cs="Arial"/>
                <w:sz w:val="18"/>
                <w:szCs w:val="18"/>
              </w:rPr>
              <w:t>Nestares</w:t>
            </w:r>
            <w:proofErr w:type="spellEnd"/>
            <w:r w:rsidRPr="00451A3F">
              <w:rPr>
                <w:rFonts w:cs="Arial"/>
                <w:sz w:val="18"/>
                <w:szCs w:val="18"/>
              </w:rPr>
              <w:t xml:space="preserve">, Nieva de Cameros, </w:t>
            </w:r>
            <w:proofErr w:type="spellStart"/>
            <w:r w:rsidRPr="00451A3F">
              <w:rPr>
                <w:rFonts w:cs="Arial"/>
                <w:sz w:val="18"/>
                <w:szCs w:val="18"/>
              </w:rPr>
              <w:t>Ortigosa</w:t>
            </w:r>
            <w:proofErr w:type="spellEnd"/>
            <w:r w:rsidRPr="00451A3F">
              <w:rPr>
                <w:rFonts w:cs="Arial"/>
                <w:sz w:val="18"/>
                <w:szCs w:val="18"/>
              </w:rPr>
              <w:t xml:space="preserve"> de Cameros, Pinillos, Pradillo,</w:t>
            </w:r>
            <w:r>
              <w:rPr>
                <w:rFonts w:cs="Arial"/>
                <w:sz w:val="18"/>
                <w:szCs w:val="18"/>
              </w:rPr>
              <w:t xml:space="preserve"> Torrecilla en Cameros,</w:t>
            </w:r>
            <w:r w:rsidRPr="00451A3F">
              <w:rPr>
                <w:rFonts w:cs="Arial"/>
                <w:sz w:val="18"/>
                <w:szCs w:val="18"/>
              </w:rPr>
              <w:t xml:space="preserve"> Villanueva de Cameros, Villoslada de Cameros</w:t>
            </w:r>
          </w:p>
          <w:p w14:paraId="5F23FA81" w14:textId="77777777" w:rsidR="003864D1" w:rsidRDefault="003864D1" w:rsidP="005F455B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  <w:p w14:paraId="024F8047" w14:textId="77777777" w:rsidR="005F455B" w:rsidRDefault="005F455B" w:rsidP="005F455B">
            <w:pPr>
              <w:spacing w:before="0"/>
              <w:jc w:val="center"/>
              <w:rPr>
                <w:sz w:val="18"/>
                <w:szCs w:val="18"/>
              </w:rPr>
            </w:pPr>
          </w:p>
          <w:p w14:paraId="10762DD8" w14:textId="3302825A" w:rsidR="005F455B" w:rsidRPr="00D127DC" w:rsidRDefault="005F455B" w:rsidP="005F455B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0F5DB070" w14:textId="18466C9E" w:rsidR="003864D1" w:rsidRDefault="003864D1" w:rsidP="003864D1">
            <w:pPr>
              <w:spacing w:before="0"/>
              <w:jc w:val="left"/>
              <w:rPr>
                <w:sz w:val="18"/>
                <w:szCs w:val="18"/>
              </w:rPr>
            </w:pPr>
          </w:p>
          <w:p w14:paraId="60C19827" w14:textId="71523D88" w:rsidR="003864D1" w:rsidRDefault="00B541F8" w:rsidP="003864D1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Consultas de enfermería</w:t>
            </w:r>
          </w:p>
          <w:p w14:paraId="0D51BDD3" w14:textId="4A0DD2D2" w:rsidR="005F455B" w:rsidRPr="00D127DC" w:rsidRDefault="003864D1" w:rsidP="003864D1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  <w:r w:rsidRPr="00D127DC">
              <w:rPr>
                <w:rFonts w:cs="Arial"/>
                <w:sz w:val="18"/>
                <w:szCs w:val="18"/>
              </w:rPr>
              <w:t>personas citadas aprox.</w:t>
            </w:r>
          </w:p>
        </w:tc>
      </w:tr>
      <w:tr w:rsidR="003864D1" w:rsidRPr="00D127DC" w14:paraId="4B8C466E" w14:textId="77777777" w:rsidTr="00A853CD">
        <w:tc>
          <w:tcPr>
            <w:tcW w:w="1413" w:type="dxa"/>
            <w:vMerge/>
            <w:shd w:val="clear" w:color="auto" w:fill="8DB3E2" w:themeFill="text2" w:themeFillTint="66"/>
          </w:tcPr>
          <w:p w14:paraId="5B0D1B59" w14:textId="77777777" w:rsidR="003864D1" w:rsidRPr="00D127DC" w:rsidRDefault="003864D1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654616D3" w14:textId="77777777" w:rsidR="003864D1" w:rsidRDefault="003864D1" w:rsidP="003864D1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F914772" w14:textId="236E9B3C" w:rsidR="003864D1" w:rsidRDefault="003864D1" w:rsidP="003864D1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Primeras dosis 45-49 (Pfizer)</w:t>
            </w:r>
          </w:p>
          <w:p w14:paraId="28CFEB8D" w14:textId="77777777" w:rsidR="003864D1" w:rsidRDefault="003864D1" w:rsidP="00825944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5F455B" w:rsidRPr="00D127DC" w14:paraId="06177341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2F24356E" w14:textId="77777777" w:rsidR="005F455B" w:rsidRPr="00D127D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7FF637E1" w14:textId="77777777" w:rsidR="005F455B" w:rsidRDefault="005F455B" w:rsidP="00206F3B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  <w:p w14:paraId="1B229108" w14:textId="1C22D947" w:rsidR="005F455B" w:rsidRDefault="005F455B" w:rsidP="00206F3B">
            <w:pPr>
              <w:spacing w:before="0"/>
              <w:rPr>
                <w:b/>
                <w:sz w:val="18"/>
                <w:szCs w:val="18"/>
              </w:rPr>
            </w:pPr>
            <w:r w:rsidRPr="00D65DA9">
              <w:rPr>
                <w:rFonts w:cs="Arial"/>
                <w:b/>
                <w:bCs/>
                <w:sz w:val="18"/>
                <w:szCs w:val="18"/>
              </w:rPr>
              <w:t>ZBS Logroño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3C6258C8" w14:textId="77777777" w:rsidR="005F455B" w:rsidRDefault="005F455B" w:rsidP="00825944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7E597162" w14:textId="2B710D35" w:rsidR="005F455B" w:rsidRPr="00D127DC" w:rsidRDefault="005F455B" w:rsidP="00825944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 w:rsidR="003864D1">
              <w:rPr>
                <w:rFonts w:cs="Arial"/>
                <w:sz w:val="18"/>
                <w:szCs w:val="18"/>
              </w:rPr>
              <w:t>8:45-14:15</w:t>
            </w:r>
            <w:r>
              <w:rPr>
                <w:rFonts w:cs="Arial"/>
                <w:sz w:val="18"/>
                <w:szCs w:val="18"/>
              </w:rPr>
              <w:t>h</w:t>
            </w:r>
            <w:r w:rsidRPr="00D127DC">
              <w:rPr>
                <w:rFonts w:cs="Arial"/>
                <w:sz w:val="18"/>
                <w:szCs w:val="18"/>
              </w:rPr>
              <w:t>.)</w:t>
            </w:r>
          </w:p>
          <w:p w14:paraId="485FBEAD" w14:textId="5D34FEDF" w:rsidR="005F455B" w:rsidRPr="00983509" w:rsidRDefault="003864D1" w:rsidP="00825944">
            <w:pPr>
              <w:spacing w:before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1.320</w:t>
            </w:r>
            <w:r w:rsidR="005F455B"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1822B21B" w14:textId="77777777" w:rsidR="005F455B" w:rsidRPr="00D127DC" w:rsidRDefault="005F455B" w:rsidP="007E3589">
            <w:pPr>
              <w:spacing w:before="0"/>
              <w:rPr>
                <w:sz w:val="18"/>
                <w:szCs w:val="18"/>
              </w:rPr>
            </w:pPr>
          </w:p>
        </w:tc>
      </w:tr>
      <w:tr w:rsidR="00ED783A" w:rsidRPr="00D127DC" w14:paraId="0D6BC17E" w14:textId="77777777" w:rsidTr="007E3589">
        <w:tc>
          <w:tcPr>
            <w:tcW w:w="9493" w:type="dxa"/>
            <w:gridSpan w:val="4"/>
            <w:shd w:val="clear" w:color="auto" w:fill="1F497D" w:themeFill="text2"/>
          </w:tcPr>
          <w:p w14:paraId="68873F5E" w14:textId="77777777" w:rsidR="00ED783A" w:rsidRDefault="00ED783A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27E96CB" w14:textId="0E15771D" w:rsidR="002D4E19" w:rsidRDefault="002D4E1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21235" w:rsidRPr="00D127DC" w14:paraId="0BB468ED" w14:textId="77777777" w:rsidTr="0098124A">
        <w:tc>
          <w:tcPr>
            <w:tcW w:w="1413" w:type="dxa"/>
            <w:vMerge w:val="restart"/>
            <w:shd w:val="clear" w:color="auto" w:fill="8DB3E2" w:themeFill="text2" w:themeFillTint="66"/>
          </w:tcPr>
          <w:p w14:paraId="55ABEE29" w14:textId="34C2C692" w:rsidR="00D21235" w:rsidRDefault="00D21235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58B49DC" w14:textId="1F58FCE4" w:rsidR="00D21235" w:rsidRDefault="00D21235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3EA7E50" w14:textId="45FC817A" w:rsidR="00442E44" w:rsidRDefault="00442E44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3000AED" w14:textId="77777777" w:rsidR="00442E44" w:rsidRDefault="00442E44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036DDB2" w14:textId="686BC0C9" w:rsidR="00D21235" w:rsidRPr="00D127DC" w:rsidRDefault="00B541F8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 17</w:t>
            </w:r>
            <w:r w:rsidR="00D21235">
              <w:rPr>
                <w:rFonts w:cs="Arial"/>
                <w:b/>
                <w:bCs/>
                <w:sz w:val="18"/>
                <w:szCs w:val="18"/>
              </w:rPr>
              <w:t>-06</w:t>
            </w:r>
          </w:p>
          <w:p w14:paraId="13E3CA69" w14:textId="77777777" w:rsidR="00D21235" w:rsidRPr="00D127DC" w:rsidRDefault="00D21235" w:rsidP="009812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24D8E255" w14:textId="77777777" w:rsidR="00D21235" w:rsidRDefault="00D21235" w:rsidP="0098124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F6F9598" w14:textId="4AEC25FE" w:rsidR="00D21235" w:rsidRPr="00D65DA9" w:rsidRDefault="00D21235" w:rsidP="0098124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Segundas dosis 55-59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 xml:space="preserve"> años (Pfizer)</w:t>
            </w:r>
          </w:p>
          <w:p w14:paraId="66CAC354" w14:textId="77777777" w:rsidR="00D21235" w:rsidRPr="00D127DC" w:rsidRDefault="00D21235" w:rsidP="0098124A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1235" w:rsidRPr="00D127DC" w14:paraId="396265DD" w14:textId="77777777" w:rsidTr="0098124A">
        <w:tc>
          <w:tcPr>
            <w:tcW w:w="1413" w:type="dxa"/>
            <w:vMerge/>
            <w:shd w:val="clear" w:color="auto" w:fill="8DB3E2" w:themeFill="text2" w:themeFillTint="66"/>
          </w:tcPr>
          <w:p w14:paraId="232A05CB" w14:textId="77777777" w:rsidR="00D21235" w:rsidRPr="00D127DC" w:rsidRDefault="00D21235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1E2D1158" w14:textId="77777777" w:rsidR="00D21235" w:rsidRDefault="00D21235" w:rsidP="0098124A">
            <w:pPr>
              <w:spacing w:before="0"/>
              <w:rPr>
                <w:b/>
                <w:sz w:val="18"/>
                <w:szCs w:val="18"/>
              </w:rPr>
            </w:pPr>
          </w:p>
          <w:p w14:paraId="24E4ACF1" w14:textId="77777777" w:rsidR="00D21235" w:rsidRDefault="00D21235" w:rsidP="0098124A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Logroño</w:t>
            </w:r>
          </w:p>
          <w:p w14:paraId="5B95BD59" w14:textId="77777777" w:rsidR="006B3FDA" w:rsidRDefault="006B3FDA" w:rsidP="0098124A">
            <w:pPr>
              <w:spacing w:before="0"/>
              <w:rPr>
                <w:b/>
                <w:sz w:val="18"/>
                <w:szCs w:val="18"/>
              </w:rPr>
            </w:pPr>
          </w:p>
          <w:p w14:paraId="51BC9D08" w14:textId="77777777" w:rsidR="006B3FDA" w:rsidRDefault="006B3FDA" w:rsidP="0098124A">
            <w:pPr>
              <w:spacing w:before="0"/>
              <w:rPr>
                <w:b/>
                <w:sz w:val="18"/>
                <w:szCs w:val="18"/>
              </w:rPr>
            </w:pPr>
          </w:p>
          <w:p w14:paraId="67782898" w14:textId="77777777" w:rsidR="006B3FDA" w:rsidRPr="00041F5C" w:rsidRDefault="006B3FDA" w:rsidP="006B3FDA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ZBS Murillo de Río </w:t>
            </w:r>
            <w:proofErr w:type="spellStart"/>
            <w:r>
              <w:rPr>
                <w:b/>
                <w:sz w:val="18"/>
                <w:szCs w:val="18"/>
              </w:rPr>
              <w:t>Leza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r w:rsidRPr="00041F5C">
              <w:rPr>
                <w:rFonts w:cs="Arial"/>
                <w:bCs/>
                <w:sz w:val="18"/>
                <w:szCs w:val="18"/>
              </w:rPr>
              <w:t xml:space="preserve">Murillo, Ventas Blancas, Lagunilla de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Jubera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Santa Engracia de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Jubera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San Bartolomé, El Collado, San Martín, Santa Cecilia, San Vicente de Robres, Robres de Castillo,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Jubera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Santa Marina,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Agoncillo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Recajo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Arrúbal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Ausejo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Pipaona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Las Ruedas, Galilea,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Corera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El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Redal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La Villa de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Ocón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Santa Lucía, Alcanadre, Los Molinos,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Aldealobos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>.</w:t>
            </w:r>
          </w:p>
          <w:p w14:paraId="28DE280B" w14:textId="4EBBC2F0" w:rsidR="006B3FDA" w:rsidRDefault="006B3FDA" w:rsidP="0098124A">
            <w:pPr>
              <w:spacing w:before="0"/>
              <w:rPr>
                <w:b/>
                <w:sz w:val="18"/>
                <w:szCs w:val="18"/>
              </w:rPr>
            </w:pPr>
          </w:p>
          <w:p w14:paraId="2F44B5C5" w14:textId="79FE00B5" w:rsidR="006B3FDA" w:rsidRDefault="006B3FDA" w:rsidP="0098124A">
            <w:pPr>
              <w:spacing w:before="0"/>
              <w:rPr>
                <w:b/>
                <w:sz w:val="18"/>
                <w:szCs w:val="18"/>
              </w:rPr>
            </w:pPr>
          </w:p>
          <w:p w14:paraId="3B87CEDB" w14:textId="77777777" w:rsidR="006B3FDA" w:rsidRDefault="006B3FDA" w:rsidP="006B3FDA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 w:rsidRPr="00DE064B">
              <w:rPr>
                <w:rFonts w:cs="Arial"/>
                <w:b/>
                <w:bCs/>
                <w:sz w:val="18"/>
                <w:szCs w:val="18"/>
              </w:rPr>
              <w:t xml:space="preserve">ZBS </w:t>
            </w:r>
            <w:r>
              <w:rPr>
                <w:rFonts w:cs="Arial"/>
                <w:b/>
                <w:bCs/>
                <w:sz w:val="18"/>
                <w:szCs w:val="18"/>
              </w:rPr>
              <w:t>Cameros Viejos:</w:t>
            </w:r>
            <w:r w:rsidRPr="00DE064B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Ajamil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 xml:space="preserve"> de Cameros, Cabezón de Cameros, Hornillos de Cameros, Jalón de Cameros, Laguna de Cameros,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Leza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 xml:space="preserve"> de Río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Leza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 xml:space="preserve">, Muro en Cameros, Rabanera, San </w:t>
            </w:r>
            <w:r w:rsidRPr="00DE064B">
              <w:rPr>
                <w:rFonts w:cs="Arial"/>
                <w:bCs/>
                <w:sz w:val="18"/>
                <w:szCs w:val="18"/>
              </w:rPr>
              <w:lastRenderedPageBreak/>
              <w:t xml:space="preserve">Román de Cameros, Soto en Cameros,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Terroba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>, Torre en Cameros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641777BB" w14:textId="77777777" w:rsidR="006B3FDA" w:rsidRDefault="006B3FDA" w:rsidP="006B3FDA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</w:p>
          <w:p w14:paraId="73592868" w14:textId="77777777" w:rsidR="006B3FDA" w:rsidRPr="00451A3F" w:rsidRDefault="006B3FDA" w:rsidP="006B3FDA">
            <w:pPr>
              <w:rPr>
                <w:rFonts w:cs="Arial"/>
                <w:bCs/>
                <w:sz w:val="18"/>
                <w:szCs w:val="18"/>
              </w:rPr>
            </w:pPr>
            <w:r w:rsidRPr="00451A3F">
              <w:rPr>
                <w:rFonts w:cs="Arial"/>
                <w:b/>
                <w:bCs/>
                <w:sz w:val="18"/>
                <w:szCs w:val="18"/>
              </w:rPr>
              <w:t>ZBS Cameros Nuevos</w:t>
            </w:r>
            <w:r w:rsidRPr="00451A3F">
              <w:rPr>
                <w:rFonts w:cs="Arial"/>
                <w:bCs/>
                <w:sz w:val="18"/>
                <w:szCs w:val="18"/>
              </w:rPr>
              <w:t xml:space="preserve">: </w:t>
            </w:r>
            <w:proofErr w:type="spellStart"/>
            <w:r w:rsidRPr="00451A3F">
              <w:rPr>
                <w:rFonts w:cs="Arial"/>
                <w:bCs/>
                <w:sz w:val="18"/>
                <w:szCs w:val="18"/>
              </w:rPr>
              <w:t>A</w:t>
            </w:r>
            <w:r w:rsidRPr="00451A3F">
              <w:rPr>
                <w:rFonts w:cs="Arial"/>
                <w:sz w:val="18"/>
                <w:szCs w:val="18"/>
              </w:rPr>
              <w:t>lmarza</w:t>
            </w:r>
            <w:proofErr w:type="spellEnd"/>
            <w:r w:rsidRPr="00451A3F">
              <w:rPr>
                <w:rFonts w:cs="Arial"/>
                <w:sz w:val="18"/>
                <w:szCs w:val="18"/>
              </w:rPr>
              <w:t xml:space="preserve"> de Cameros, El Rasillo de Cameros, Gallinero de Cameros, Lumbreras de Cameros, Montenegro de Cameros, </w:t>
            </w:r>
            <w:proofErr w:type="spellStart"/>
            <w:r w:rsidRPr="00451A3F">
              <w:rPr>
                <w:rFonts w:cs="Arial"/>
                <w:sz w:val="18"/>
                <w:szCs w:val="18"/>
              </w:rPr>
              <w:t>Nestares</w:t>
            </w:r>
            <w:proofErr w:type="spellEnd"/>
            <w:r w:rsidRPr="00451A3F">
              <w:rPr>
                <w:rFonts w:cs="Arial"/>
                <w:sz w:val="18"/>
                <w:szCs w:val="18"/>
              </w:rPr>
              <w:t xml:space="preserve">, Nieva de Cameros, </w:t>
            </w:r>
            <w:proofErr w:type="spellStart"/>
            <w:r w:rsidRPr="00451A3F">
              <w:rPr>
                <w:rFonts w:cs="Arial"/>
                <w:sz w:val="18"/>
                <w:szCs w:val="18"/>
              </w:rPr>
              <w:t>Ortigosa</w:t>
            </w:r>
            <w:proofErr w:type="spellEnd"/>
            <w:r w:rsidRPr="00451A3F">
              <w:rPr>
                <w:rFonts w:cs="Arial"/>
                <w:sz w:val="18"/>
                <w:szCs w:val="18"/>
              </w:rPr>
              <w:t xml:space="preserve"> de Cameros, Pinillos, Pradillo,</w:t>
            </w:r>
            <w:r>
              <w:rPr>
                <w:rFonts w:cs="Arial"/>
                <w:sz w:val="18"/>
                <w:szCs w:val="18"/>
              </w:rPr>
              <w:t xml:space="preserve"> Torrecilla en Cameros,</w:t>
            </w:r>
            <w:r w:rsidRPr="00451A3F">
              <w:rPr>
                <w:rFonts w:cs="Arial"/>
                <w:sz w:val="18"/>
                <w:szCs w:val="18"/>
              </w:rPr>
              <w:t xml:space="preserve"> Villanueva de Cameros, Villoslada de Cameros</w:t>
            </w:r>
          </w:p>
          <w:p w14:paraId="3E701811" w14:textId="77777777" w:rsidR="006B3FDA" w:rsidRDefault="006B3FDA" w:rsidP="006B3FDA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  <w:p w14:paraId="206E1E29" w14:textId="77777777" w:rsidR="006B3FDA" w:rsidRDefault="006B3FDA" w:rsidP="0098124A">
            <w:pPr>
              <w:spacing w:before="0"/>
              <w:rPr>
                <w:b/>
                <w:sz w:val="18"/>
                <w:szCs w:val="18"/>
              </w:rPr>
            </w:pPr>
          </w:p>
          <w:p w14:paraId="41FF1338" w14:textId="40CD8E70" w:rsidR="006B3FDA" w:rsidRDefault="006B3FDA" w:rsidP="0098124A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7191124C" w14:textId="77777777" w:rsidR="00D21235" w:rsidRDefault="00D21235" w:rsidP="0098124A">
            <w:pPr>
              <w:spacing w:before="0"/>
              <w:rPr>
                <w:sz w:val="18"/>
                <w:szCs w:val="18"/>
              </w:rPr>
            </w:pPr>
          </w:p>
          <w:p w14:paraId="766767C5" w14:textId="1C7409E0" w:rsidR="00D21235" w:rsidRPr="00D127DC" w:rsidRDefault="00D21235" w:rsidP="00DC26D4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 w:rsidR="009C31ED">
              <w:rPr>
                <w:rFonts w:cs="Arial"/>
                <w:sz w:val="18"/>
                <w:szCs w:val="18"/>
              </w:rPr>
              <w:t>09.00-14.00 y 15.00-20.00h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6F6A1287" w14:textId="1A64F90E" w:rsidR="00D21235" w:rsidRDefault="009C31ED" w:rsidP="00DC26D4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2.300</w:t>
            </w:r>
            <w:r w:rsidR="00D21235"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0DB37A2A" w14:textId="41F8588E" w:rsidR="00C42D0F" w:rsidRPr="00D127DC" w:rsidRDefault="00C42D0F" w:rsidP="00DC26D4">
            <w:pPr>
              <w:spacing w:before="0"/>
              <w:rPr>
                <w:sz w:val="18"/>
                <w:szCs w:val="18"/>
              </w:rPr>
            </w:pPr>
          </w:p>
        </w:tc>
      </w:tr>
      <w:tr w:rsidR="00D21235" w:rsidRPr="00D127DC" w14:paraId="296CEDA5" w14:textId="77777777" w:rsidTr="00D21235">
        <w:tc>
          <w:tcPr>
            <w:tcW w:w="1413" w:type="dxa"/>
            <w:vMerge/>
            <w:shd w:val="clear" w:color="auto" w:fill="8DB3E2" w:themeFill="text2" w:themeFillTint="66"/>
          </w:tcPr>
          <w:p w14:paraId="3580FF35" w14:textId="77777777" w:rsidR="00D21235" w:rsidRPr="00D127DC" w:rsidRDefault="00D21235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19D52B97" w14:textId="77777777" w:rsidR="00C42D0F" w:rsidRDefault="00C42D0F" w:rsidP="00C42D0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F79EBFF" w14:textId="1F9C68BE" w:rsidR="00C42D0F" w:rsidRDefault="00C42D0F" w:rsidP="00C42D0F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Primera dosis </w:t>
            </w:r>
            <w:r w:rsidR="002B0022">
              <w:rPr>
                <w:rFonts w:cs="Arial"/>
                <w:b/>
                <w:bCs/>
                <w:sz w:val="18"/>
                <w:szCs w:val="18"/>
              </w:rPr>
              <w:t>45-49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años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(Pfizer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04040628" w14:textId="77777777" w:rsidR="00D21235" w:rsidRDefault="00D21235" w:rsidP="00DC26D4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D21235" w:rsidRPr="00D127DC" w14:paraId="09241B94" w14:textId="77777777" w:rsidTr="0098124A">
        <w:tc>
          <w:tcPr>
            <w:tcW w:w="1413" w:type="dxa"/>
            <w:vMerge/>
            <w:shd w:val="clear" w:color="auto" w:fill="8DB3E2" w:themeFill="text2" w:themeFillTint="66"/>
          </w:tcPr>
          <w:p w14:paraId="27F11B7D" w14:textId="77777777" w:rsidR="00D21235" w:rsidRPr="00D127DC" w:rsidRDefault="00D21235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736816D7" w14:textId="77777777" w:rsidR="00D21235" w:rsidRDefault="00D21235" w:rsidP="00D21235">
            <w:pPr>
              <w:tabs>
                <w:tab w:val="left" w:pos="3048"/>
              </w:tabs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15644002" w14:textId="063CA617" w:rsidR="00C42D0F" w:rsidRDefault="0002429E" w:rsidP="00D21235">
            <w:pPr>
              <w:tabs>
                <w:tab w:val="left" w:pos="3048"/>
              </w:tabs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ZBS Calahorra: </w:t>
            </w:r>
            <w:r w:rsidRPr="00AF772F">
              <w:rPr>
                <w:sz w:val="18"/>
                <w:szCs w:val="18"/>
              </w:rPr>
              <w:t xml:space="preserve">Calahorra, </w:t>
            </w:r>
            <w:proofErr w:type="spellStart"/>
            <w:r w:rsidRPr="00AF772F">
              <w:rPr>
                <w:sz w:val="18"/>
                <w:szCs w:val="18"/>
              </w:rPr>
              <w:t>Tudelilla</w:t>
            </w:r>
            <w:proofErr w:type="spellEnd"/>
            <w:r w:rsidRPr="00AF772F">
              <w:rPr>
                <w:sz w:val="18"/>
                <w:szCs w:val="18"/>
              </w:rPr>
              <w:t xml:space="preserve">, El Villar de </w:t>
            </w:r>
            <w:proofErr w:type="spellStart"/>
            <w:r w:rsidRPr="00AF772F">
              <w:rPr>
                <w:sz w:val="18"/>
                <w:szCs w:val="18"/>
              </w:rPr>
              <w:t>Arnedo</w:t>
            </w:r>
            <w:proofErr w:type="spellEnd"/>
            <w:r w:rsidRPr="00AF772F">
              <w:rPr>
                <w:sz w:val="18"/>
                <w:szCs w:val="18"/>
              </w:rPr>
              <w:t xml:space="preserve">, </w:t>
            </w:r>
            <w:proofErr w:type="spellStart"/>
            <w:r w:rsidRPr="00AF772F">
              <w:rPr>
                <w:sz w:val="18"/>
                <w:szCs w:val="18"/>
              </w:rPr>
              <w:t>Autol</w:t>
            </w:r>
            <w:proofErr w:type="spellEnd"/>
            <w:r w:rsidRPr="00AF772F">
              <w:rPr>
                <w:sz w:val="18"/>
                <w:szCs w:val="18"/>
              </w:rPr>
              <w:t>, Pradejón</w:t>
            </w:r>
          </w:p>
          <w:p w14:paraId="67B85FD4" w14:textId="0EDB7D58" w:rsidR="00C42D0F" w:rsidRDefault="00C42D0F" w:rsidP="00D21235">
            <w:pPr>
              <w:tabs>
                <w:tab w:val="left" w:pos="3048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616F815D" w14:textId="77777777" w:rsidR="002D7D6A" w:rsidRDefault="002D7D6A" w:rsidP="00C42D0F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488CCFD1" w14:textId="2231AB75" w:rsidR="00C42D0F" w:rsidRPr="00D127DC" w:rsidRDefault="0002429E" w:rsidP="00C42D0F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Pabellón Europa</w:t>
            </w:r>
            <w:r w:rsidR="00C42D0F" w:rsidRPr="00D127DC">
              <w:rPr>
                <w:rFonts w:cs="Arial"/>
                <w:sz w:val="18"/>
                <w:szCs w:val="18"/>
              </w:rPr>
              <w:t xml:space="preserve"> (</w:t>
            </w:r>
            <w:r w:rsidRPr="0002429E">
              <w:rPr>
                <w:sz w:val="16"/>
                <w:szCs w:val="16"/>
              </w:rPr>
              <w:t>8.50-14.15 y 15.00 a 20.00h</w:t>
            </w:r>
            <w:r w:rsidR="002B0022" w:rsidRPr="0002429E">
              <w:rPr>
                <w:rFonts w:cs="Arial"/>
                <w:sz w:val="16"/>
                <w:szCs w:val="16"/>
              </w:rPr>
              <w:t>.</w:t>
            </w:r>
            <w:r w:rsidR="00C42D0F" w:rsidRPr="00D127DC">
              <w:rPr>
                <w:rFonts w:cs="Arial"/>
                <w:sz w:val="18"/>
                <w:szCs w:val="18"/>
              </w:rPr>
              <w:t>)</w:t>
            </w:r>
          </w:p>
          <w:p w14:paraId="5D0D5985" w14:textId="620B05D3" w:rsidR="00C42D0F" w:rsidRDefault="0002429E" w:rsidP="00C42D0F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2.580</w:t>
            </w:r>
            <w:r w:rsidR="00C42D0F"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2741248E" w14:textId="77777777" w:rsidR="00D21235" w:rsidRDefault="00D21235" w:rsidP="00DC26D4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281A37" w:rsidRPr="00D127DC" w14:paraId="4D405CFE" w14:textId="77777777" w:rsidTr="00874DE7">
        <w:tc>
          <w:tcPr>
            <w:tcW w:w="9493" w:type="dxa"/>
            <w:gridSpan w:val="4"/>
            <w:shd w:val="clear" w:color="auto" w:fill="17365D" w:themeFill="text2" w:themeFillShade="BF"/>
          </w:tcPr>
          <w:p w14:paraId="318B14F6" w14:textId="77777777" w:rsidR="00281A37" w:rsidRDefault="00281A3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E6D96D5" w14:textId="686CD097" w:rsidR="00281A37" w:rsidRDefault="00281A3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D73A9" w:rsidRPr="00D127DC" w14:paraId="05C785B8" w14:textId="77777777" w:rsidTr="00BD20CA">
        <w:tc>
          <w:tcPr>
            <w:tcW w:w="1413" w:type="dxa"/>
            <w:vMerge w:val="restart"/>
            <w:shd w:val="clear" w:color="auto" w:fill="8DB3E2" w:themeFill="text2" w:themeFillTint="66"/>
          </w:tcPr>
          <w:p w14:paraId="2CCD6133" w14:textId="041D4B5F" w:rsidR="00DD73A9" w:rsidRDefault="00DD73A9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2E1294A" w14:textId="74E948B0" w:rsidR="00DD73A9" w:rsidRDefault="00DD73A9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4968DD6" w14:textId="77777777" w:rsidR="00DD73A9" w:rsidRDefault="00DD73A9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1103B50" w14:textId="165F0764" w:rsidR="00DD73A9" w:rsidRPr="00D127DC" w:rsidRDefault="00DD73A9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 18</w:t>
            </w:r>
            <w:r>
              <w:rPr>
                <w:rFonts w:cs="Arial"/>
                <w:b/>
                <w:bCs/>
                <w:sz w:val="18"/>
                <w:szCs w:val="18"/>
              </w:rPr>
              <w:t>-06</w:t>
            </w:r>
          </w:p>
          <w:p w14:paraId="2881516B" w14:textId="77777777" w:rsidR="00DD73A9" w:rsidRDefault="00DD73A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6C03CD6" w14:textId="77777777" w:rsidR="00DD73A9" w:rsidRPr="00D127DC" w:rsidRDefault="00DD73A9" w:rsidP="00DD73A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27EAB03D" w14:textId="77777777" w:rsidR="00DD73A9" w:rsidRDefault="00DD73A9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177ED79" w14:textId="77777777" w:rsidR="00DD73A9" w:rsidRPr="00D65DA9" w:rsidRDefault="00DD73A9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Segundas dosis 55-59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 xml:space="preserve"> años (Pfizer)</w:t>
            </w:r>
          </w:p>
          <w:p w14:paraId="20DE2894" w14:textId="77777777" w:rsidR="00DD73A9" w:rsidRPr="00D127DC" w:rsidRDefault="00DD73A9" w:rsidP="00BD20CA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DD73A9" w:rsidRPr="00D127DC" w14:paraId="201D1655" w14:textId="77777777" w:rsidTr="00BD20CA">
        <w:tc>
          <w:tcPr>
            <w:tcW w:w="1413" w:type="dxa"/>
            <w:vMerge/>
            <w:shd w:val="clear" w:color="auto" w:fill="8DB3E2" w:themeFill="text2" w:themeFillTint="66"/>
          </w:tcPr>
          <w:p w14:paraId="5261900D" w14:textId="77777777" w:rsidR="00DD73A9" w:rsidRPr="00D127DC" w:rsidRDefault="00DD73A9" w:rsidP="00DD73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03E02302" w14:textId="77777777" w:rsidR="00DD73A9" w:rsidRDefault="00DD73A9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48ABC6DD" w14:textId="77777777" w:rsidR="00DD73A9" w:rsidRDefault="00DD73A9" w:rsidP="00BD20CA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Logroño</w:t>
            </w:r>
          </w:p>
          <w:p w14:paraId="2D2D2CF4" w14:textId="0137762F" w:rsidR="00DD73A9" w:rsidRDefault="00DD73A9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3922504D" w14:textId="77777777" w:rsidR="00DD73A9" w:rsidRDefault="00DD73A9" w:rsidP="00BD20CA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746F74A2" w14:textId="77777777" w:rsidR="00DD73A9" w:rsidRDefault="00DD73A9" w:rsidP="00BD20CA">
            <w:pPr>
              <w:spacing w:before="0"/>
              <w:rPr>
                <w:sz w:val="18"/>
                <w:szCs w:val="18"/>
              </w:rPr>
            </w:pPr>
          </w:p>
          <w:p w14:paraId="72DA62CF" w14:textId="7A89EBE1" w:rsidR="00DD73A9" w:rsidRPr="00D127DC" w:rsidRDefault="00DD73A9" w:rsidP="00BD20CA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09.00-14.00h.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3F0D980F" w14:textId="41A3C22C" w:rsidR="00DD73A9" w:rsidRDefault="00DD73A9" w:rsidP="00BD20CA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1.470</w:t>
            </w:r>
            <w:r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078F50D8" w14:textId="77777777" w:rsidR="00DD73A9" w:rsidRPr="00D127DC" w:rsidRDefault="00DD73A9" w:rsidP="00BD20CA">
            <w:pPr>
              <w:spacing w:before="0"/>
              <w:rPr>
                <w:sz w:val="18"/>
                <w:szCs w:val="18"/>
              </w:rPr>
            </w:pPr>
          </w:p>
        </w:tc>
      </w:tr>
      <w:tr w:rsidR="00DD73A9" w:rsidRPr="00D127DC" w14:paraId="2D053DAE" w14:textId="77777777" w:rsidTr="00460BB8">
        <w:tc>
          <w:tcPr>
            <w:tcW w:w="1413" w:type="dxa"/>
            <w:vMerge/>
            <w:shd w:val="clear" w:color="auto" w:fill="8DB3E2" w:themeFill="text2" w:themeFillTint="66"/>
          </w:tcPr>
          <w:p w14:paraId="6947F9E6" w14:textId="77777777" w:rsidR="00DD73A9" w:rsidRDefault="00DD73A9" w:rsidP="00DD73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0C03704E" w14:textId="77777777" w:rsidR="00DD73A9" w:rsidRDefault="00DD73A9" w:rsidP="00460BB8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471D9B5" w14:textId="5C1DC5F3" w:rsidR="00DD73A9" w:rsidRDefault="00DD73A9" w:rsidP="00460BB8">
            <w:pPr>
              <w:spacing w:befor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Monodosis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45-49 años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Janssen</w:t>
            </w:r>
            <w:proofErr w:type="spellEnd"/>
            <w:r w:rsidRPr="00D65DA9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50E64581" w14:textId="73A107ED" w:rsidR="00DD73A9" w:rsidRDefault="00DD73A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D73A9" w:rsidRPr="00D127DC" w14:paraId="695BA4A4" w14:textId="77777777" w:rsidTr="0052480F">
        <w:tc>
          <w:tcPr>
            <w:tcW w:w="1413" w:type="dxa"/>
            <w:vMerge/>
            <w:shd w:val="clear" w:color="auto" w:fill="8DB3E2" w:themeFill="text2" w:themeFillTint="66"/>
          </w:tcPr>
          <w:p w14:paraId="1581C6FF" w14:textId="77777777" w:rsidR="00DD73A9" w:rsidRDefault="00DD73A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317931AF" w14:textId="77777777" w:rsidR="00DD73A9" w:rsidRPr="00DD73A9" w:rsidRDefault="00DD73A9" w:rsidP="00DD73A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Haro:</w:t>
            </w:r>
            <w:r w:rsidRPr="00AF772F">
              <w:rPr>
                <w:sz w:val="18"/>
                <w:szCs w:val="18"/>
              </w:rPr>
              <w:t xml:space="preserve"> </w:t>
            </w:r>
            <w:r w:rsidRPr="00DD73A9">
              <w:rPr>
                <w:sz w:val="18"/>
                <w:szCs w:val="18"/>
              </w:rPr>
              <w:t xml:space="preserve">Haro, Briñas, </w:t>
            </w:r>
            <w:proofErr w:type="spellStart"/>
            <w:r w:rsidRPr="00DD73A9">
              <w:rPr>
                <w:sz w:val="18"/>
                <w:szCs w:val="18"/>
              </w:rPr>
              <w:t>Cuzcurrita</w:t>
            </w:r>
            <w:proofErr w:type="spellEnd"/>
            <w:r w:rsidRPr="00DD73A9">
              <w:rPr>
                <w:sz w:val="18"/>
                <w:szCs w:val="18"/>
              </w:rPr>
              <w:t xml:space="preserve">, </w:t>
            </w:r>
            <w:proofErr w:type="spellStart"/>
            <w:r w:rsidRPr="00DD73A9">
              <w:rPr>
                <w:sz w:val="18"/>
                <w:szCs w:val="18"/>
              </w:rPr>
              <w:t>Tirgo</w:t>
            </w:r>
            <w:proofErr w:type="spellEnd"/>
            <w:r w:rsidRPr="00DD73A9">
              <w:rPr>
                <w:sz w:val="18"/>
                <w:szCs w:val="18"/>
              </w:rPr>
              <w:t xml:space="preserve">, </w:t>
            </w:r>
            <w:proofErr w:type="spellStart"/>
            <w:r w:rsidRPr="00DD73A9">
              <w:rPr>
                <w:sz w:val="18"/>
                <w:szCs w:val="18"/>
              </w:rPr>
              <w:t>Ochánduri</w:t>
            </w:r>
            <w:proofErr w:type="spellEnd"/>
            <w:r w:rsidRPr="00DD73A9">
              <w:rPr>
                <w:sz w:val="18"/>
                <w:szCs w:val="18"/>
              </w:rPr>
              <w:t xml:space="preserve">, </w:t>
            </w:r>
            <w:proofErr w:type="spellStart"/>
            <w:r w:rsidRPr="00DD73A9">
              <w:rPr>
                <w:sz w:val="18"/>
                <w:szCs w:val="18"/>
              </w:rPr>
              <w:t>Sajazarra</w:t>
            </w:r>
            <w:proofErr w:type="spellEnd"/>
            <w:r w:rsidRPr="00DD73A9">
              <w:rPr>
                <w:sz w:val="18"/>
                <w:szCs w:val="18"/>
              </w:rPr>
              <w:t xml:space="preserve">, </w:t>
            </w:r>
            <w:proofErr w:type="spellStart"/>
            <w:r w:rsidRPr="00DD73A9">
              <w:rPr>
                <w:sz w:val="18"/>
                <w:szCs w:val="18"/>
              </w:rPr>
              <w:t>Treviana</w:t>
            </w:r>
            <w:proofErr w:type="spellEnd"/>
            <w:r w:rsidRPr="00DD73A9">
              <w:rPr>
                <w:sz w:val="18"/>
                <w:szCs w:val="18"/>
              </w:rPr>
              <w:t xml:space="preserve">, </w:t>
            </w:r>
            <w:proofErr w:type="spellStart"/>
            <w:r w:rsidRPr="00DD73A9">
              <w:rPr>
                <w:sz w:val="18"/>
                <w:szCs w:val="18"/>
              </w:rPr>
              <w:t>Foncea</w:t>
            </w:r>
            <w:proofErr w:type="spellEnd"/>
            <w:r w:rsidRPr="00DD73A9">
              <w:rPr>
                <w:sz w:val="18"/>
                <w:szCs w:val="18"/>
              </w:rPr>
              <w:t xml:space="preserve">, </w:t>
            </w:r>
            <w:proofErr w:type="spellStart"/>
            <w:r w:rsidRPr="00DD73A9">
              <w:rPr>
                <w:sz w:val="18"/>
                <w:szCs w:val="18"/>
              </w:rPr>
              <w:t>Fonzaleche</w:t>
            </w:r>
            <w:proofErr w:type="spellEnd"/>
            <w:r w:rsidRPr="00DD73A9">
              <w:rPr>
                <w:sz w:val="18"/>
                <w:szCs w:val="18"/>
              </w:rPr>
              <w:t xml:space="preserve">, S. Millán </w:t>
            </w:r>
            <w:proofErr w:type="spellStart"/>
            <w:r w:rsidRPr="00DD73A9">
              <w:rPr>
                <w:sz w:val="18"/>
                <w:szCs w:val="18"/>
              </w:rPr>
              <w:t>Yécora</w:t>
            </w:r>
            <w:proofErr w:type="spellEnd"/>
            <w:r w:rsidRPr="00DD73A9">
              <w:rPr>
                <w:sz w:val="18"/>
                <w:szCs w:val="18"/>
              </w:rPr>
              <w:t xml:space="preserve">, </w:t>
            </w:r>
            <w:proofErr w:type="spellStart"/>
            <w:r w:rsidRPr="00DD73A9">
              <w:rPr>
                <w:sz w:val="18"/>
                <w:szCs w:val="18"/>
              </w:rPr>
              <w:t>Cellórigo</w:t>
            </w:r>
            <w:proofErr w:type="spellEnd"/>
            <w:r w:rsidRPr="00DD73A9">
              <w:rPr>
                <w:sz w:val="18"/>
                <w:szCs w:val="18"/>
              </w:rPr>
              <w:t xml:space="preserve">, </w:t>
            </w:r>
            <w:proofErr w:type="spellStart"/>
            <w:r w:rsidRPr="00DD73A9">
              <w:rPr>
                <w:sz w:val="18"/>
                <w:szCs w:val="18"/>
              </w:rPr>
              <w:t>Galbárruli</w:t>
            </w:r>
            <w:proofErr w:type="spellEnd"/>
            <w:r w:rsidRPr="00DD73A9">
              <w:rPr>
                <w:sz w:val="18"/>
                <w:szCs w:val="18"/>
              </w:rPr>
              <w:t xml:space="preserve">, Villaseca, San Asensio, </w:t>
            </w:r>
            <w:proofErr w:type="spellStart"/>
            <w:r w:rsidRPr="00DD73A9">
              <w:rPr>
                <w:sz w:val="18"/>
                <w:szCs w:val="18"/>
              </w:rPr>
              <w:t>Casalarreina</w:t>
            </w:r>
            <w:proofErr w:type="spellEnd"/>
            <w:r w:rsidRPr="00DD73A9">
              <w:rPr>
                <w:sz w:val="18"/>
                <w:szCs w:val="18"/>
              </w:rPr>
              <w:t xml:space="preserve">, </w:t>
            </w:r>
            <w:proofErr w:type="spellStart"/>
            <w:r w:rsidRPr="00DD73A9">
              <w:rPr>
                <w:sz w:val="18"/>
                <w:szCs w:val="18"/>
              </w:rPr>
              <w:t>Ollauri</w:t>
            </w:r>
            <w:proofErr w:type="spellEnd"/>
            <w:r w:rsidRPr="00DD73A9">
              <w:rPr>
                <w:sz w:val="18"/>
                <w:szCs w:val="18"/>
              </w:rPr>
              <w:t xml:space="preserve">, Rodezno, </w:t>
            </w:r>
            <w:proofErr w:type="spellStart"/>
            <w:r w:rsidRPr="00DD73A9">
              <w:rPr>
                <w:sz w:val="18"/>
                <w:szCs w:val="18"/>
              </w:rPr>
              <w:t>Zarratón</w:t>
            </w:r>
            <w:proofErr w:type="spellEnd"/>
            <w:r w:rsidRPr="00DD73A9">
              <w:rPr>
                <w:sz w:val="18"/>
                <w:szCs w:val="18"/>
              </w:rPr>
              <w:t xml:space="preserve">, </w:t>
            </w:r>
            <w:proofErr w:type="spellStart"/>
            <w:r w:rsidRPr="00DD73A9">
              <w:rPr>
                <w:sz w:val="18"/>
                <w:szCs w:val="18"/>
              </w:rPr>
              <w:t>Anguciana</w:t>
            </w:r>
            <w:proofErr w:type="spellEnd"/>
            <w:r w:rsidRPr="00DD73A9">
              <w:rPr>
                <w:sz w:val="18"/>
                <w:szCs w:val="18"/>
              </w:rPr>
              <w:t xml:space="preserve">, </w:t>
            </w:r>
            <w:proofErr w:type="spellStart"/>
            <w:r w:rsidRPr="00DD73A9">
              <w:rPr>
                <w:sz w:val="18"/>
                <w:szCs w:val="18"/>
              </w:rPr>
              <w:t>Cihuri</w:t>
            </w:r>
            <w:proofErr w:type="spellEnd"/>
            <w:r w:rsidRPr="00DD73A9">
              <w:rPr>
                <w:sz w:val="18"/>
                <w:szCs w:val="18"/>
              </w:rPr>
              <w:t xml:space="preserve">, Briones, </w:t>
            </w:r>
            <w:proofErr w:type="spellStart"/>
            <w:r w:rsidRPr="00DD73A9">
              <w:rPr>
                <w:sz w:val="18"/>
                <w:szCs w:val="18"/>
              </w:rPr>
              <w:t>Gimileo</w:t>
            </w:r>
            <w:proofErr w:type="spellEnd"/>
            <w:r w:rsidRPr="00DD73A9">
              <w:rPr>
                <w:sz w:val="18"/>
                <w:szCs w:val="18"/>
              </w:rPr>
              <w:t xml:space="preserve">, San Vicente, </w:t>
            </w:r>
            <w:proofErr w:type="spellStart"/>
            <w:r w:rsidRPr="00DD73A9">
              <w:rPr>
                <w:sz w:val="18"/>
                <w:szCs w:val="18"/>
              </w:rPr>
              <w:t>Abalos</w:t>
            </w:r>
            <w:proofErr w:type="spellEnd"/>
          </w:p>
          <w:p w14:paraId="3020EF91" w14:textId="42F9FB69" w:rsidR="00DD73A9" w:rsidRDefault="00DD73A9" w:rsidP="00DD73A9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061AB59A" w14:textId="77777777" w:rsidR="00DD73A9" w:rsidRDefault="00DD73A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11BED3E" w14:textId="4F54A93C" w:rsidR="00DD73A9" w:rsidRPr="00983509" w:rsidRDefault="00DD73A9" w:rsidP="00DD73A9">
            <w:pPr>
              <w:spacing w:before="0"/>
              <w:rPr>
                <w:sz w:val="18"/>
                <w:szCs w:val="18"/>
              </w:rPr>
            </w:pPr>
            <w:r w:rsidRPr="00206F3B">
              <w:rPr>
                <w:sz w:val="18"/>
                <w:szCs w:val="18"/>
              </w:rPr>
              <w:t>Frontón municipal de Haro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9:00-14:3</w:t>
            </w:r>
            <w:r w:rsidRPr="006949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h.</w:t>
            </w:r>
            <w:r w:rsidRPr="00983509">
              <w:rPr>
                <w:sz w:val="18"/>
                <w:szCs w:val="18"/>
              </w:rPr>
              <w:t>)</w:t>
            </w:r>
          </w:p>
          <w:p w14:paraId="07694515" w14:textId="50916555" w:rsidR="00DD73A9" w:rsidRPr="00983509" w:rsidRDefault="00DD73A9" w:rsidP="00DD73A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</w:t>
            </w:r>
            <w:r>
              <w:rPr>
                <w:sz w:val="18"/>
                <w:szCs w:val="18"/>
              </w:rPr>
              <w:t xml:space="preserve"> </w:t>
            </w:r>
            <w:r w:rsidRPr="00983509">
              <w:rPr>
                <w:sz w:val="18"/>
                <w:szCs w:val="18"/>
              </w:rPr>
              <w:t>personas citadas aprox.</w:t>
            </w:r>
          </w:p>
          <w:p w14:paraId="78DA4A27" w14:textId="0CE69CD1" w:rsidR="00DD73A9" w:rsidRDefault="00DD73A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E5B24" w:rsidRPr="00D127DC" w14:paraId="6C2F63AE" w14:textId="77777777" w:rsidTr="000E5B24">
        <w:tc>
          <w:tcPr>
            <w:tcW w:w="9493" w:type="dxa"/>
            <w:gridSpan w:val="4"/>
            <w:shd w:val="clear" w:color="auto" w:fill="1F497D" w:themeFill="text2"/>
          </w:tcPr>
          <w:p w14:paraId="2C8F6216" w14:textId="77777777" w:rsidR="000E5B24" w:rsidRDefault="000E5B24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CC42795" w14:textId="69D85DB2" w:rsidR="000E5B24" w:rsidRDefault="000E5B24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E5B24" w:rsidRPr="00D127DC" w14:paraId="21F0608F" w14:textId="77777777" w:rsidTr="00BD20CA">
        <w:tc>
          <w:tcPr>
            <w:tcW w:w="1413" w:type="dxa"/>
            <w:vMerge w:val="restart"/>
            <w:shd w:val="clear" w:color="auto" w:fill="8DB3E2" w:themeFill="text2" w:themeFillTint="66"/>
          </w:tcPr>
          <w:p w14:paraId="34B85789" w14:textId="77777777" w:rsidR="000E5B24" w:rsidRDefault="000E5B24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CDBE9CC" w14:textId="1101848A" w:rsidR="000E5B24" w:rsidRDefault="000E5B24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2465324" w14:textId="77777777" w:rsidR="000E5B24" w:rsidRDefault="000E5B24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BA51419" w14:textId="599ED62D" w:rsidR="000E5B24" w:rsidRPr="00D127DC" w:rsidRDefault="000E5B24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 19</w:t>
            </w:r>
            <w:r>
              <w:rPr>
                <w:rFonts w:cs="Arial"/>
                <w:b/>
                <w:bCs/>
                <w:sz w:val="18"/>
                <w:szCs w:val="18"/>
              </w:rPr>
              <w:t>-06</w:t>
            </w:r>
          </w:p>
          <w:p w14:paraId="7700C684" w14:textId="77777777" w:rsidR="000E5B24" w:rsidRDefault="000E5B24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3CCA212" w14:textId="77777777" w:rsidR="000E5B24" w:rsidRPr="00D127DC" w:rsidRDefault="000E5B24" w:rsidP="00BD20C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0C7290F1" w14:textId="77777777" w:rsidR="000E5B24" w:rsidRDefault="000E5B24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22F1F88" w14:textId="2746610D" w:rsidR="000E5B24" w:rsidRPr="00D65DA9" w:rsidRDefault="000E5B24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Primera</w:t>
            </w:r>
            <w:r w:rsidR="00876839">
              <w:rPr>
                <w:rFonts w:cs="Arial"/>
                <w:b/>
                <w:bCs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 xml:space="preserve"> dosis 45-49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 xml:space="preserve"> años (Pfizer)</w:t>
            </w:r>
          </w:p>
          <w:p w14:paraId="04D95DCE" w14:textId="77777777" w:rsidR="000E5B24" w:rsidRPr="00D127DC" w:rsidRDefault="000E5B24" w:rsidP="00BD20CA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0E5B24" w:rsidRPr="00D127DC" w14:paraId="11BC5549" w14:textId="77777777" w:rsidTr="00BD20CA">
        <w:tc>
          <w:tcPr>
            <w:tcW w:w="1413" w:type="dxa"/>
            <w:vMerge/>
            <w:shd w:val="clear" w:color="auto" w:fill="8DB3E2" w:themeFill="text2" w:themeFillTint="66"/>
          </w:tcPr>
          <w:p w14:paraId="1DB514AF" w14:textId="77777777" w:rsidR="000E5B24" w:rsidRPr="00D127DC" w:rsidRDefault="000E5B24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46E74308" w14:textId="77777777" w:rsidR="000E5B24" w:rsidRDefault="000E5B24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3103725C" w14:textId="5B5BA86F" w:rsidR="000E5B24" w:rsidRDefault="000E5B24" w:rsidP="00BD20CA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Logroño</w:t>
            </w:r>
          </w:p>
          <w:p w14:paraId="66598B81" w14:textId="1449C442" w:rsidR="000E5B24" w:rsidRDefault="000E5B24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47688D4C" w14:textId="77777777" w:rsidR="000E5B24" w:rsidRPr="00041F5C" w:rsidRDefault="000E5B24" w:rsidP="000E5B24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ZBS Murillo de Río </w:t>
            </w:r>
            <w:proofErr w:type="spellStart"/>
            <w:r>
              <w:rPr>
                <w:b/>
                <w:sz w:val="18"/>
                <w:szCs w:val="18"/>
              </w:rPr>
              <w:t>Leza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r w:rsidRPr="00041F5C">
              <w:rPr>
                <w:rFonts w:cs="Arial"/>
                <w:bCs/>
                <w:sz w:val="18"/>
                <w:szCs w:val="18"/>
              </w:rPr>
              <w:t xml:space="preserve">Murillo, Ventas Blancas, Lagunilla de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Jubera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Santa Engracia de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Jubera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San Bartolomé, El Collado, San Martín, Santa Cecilia, San Vicente de Robres, Robres de Castillo,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Jubera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Santa Marina,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Agoncillo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Recajo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Arrúbal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Ausejo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Pipaona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Las Ruedas, Galilea,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Corera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El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Redal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La Villa de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Ocón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 xml:space="preserve">, Santa Lucía, Alcanadre, Los Molinos, </w:t>
            </w:r>
            <w:proofErr w:type="spellStart"/>
            <w:r w:rsidRPr="00041F5C">
              <w:rPr>
                <w:rFonts w:cs="Arial"/>
                <w:bCs/>
                <w:sz w:val="18"/>
                <w:szCs w:val="18"/>
              </w:rPr>
              <w:t>Aldealobos</w:t>
            </w:r>
            <w:proofErr w:type="spellEnd"/>
            <w:r w:rsidRPr="00041F5C">
              <w:rPr>
                <w:rFonts w:cs="Arial"/>
                <w:bCs/>
                <w:sz w:val="18"/>
                <w:szCs w:val="18"/>
              </w:rPr>
              <w:t>.</w:t>
            </w:r>
          </w:p>
          <w:p w14:paraId="6CFADD22" w14:textId="77777777" w:rsidR="000E5B24" w:rsidRDefault="000E5B24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6C46EED6" w14:textId="77777777" w:rsidR="000E5B24" w:rsidRDefault="000E5B24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78458984" w14:textId="77777777" w:rsidR="000E5B24" w:rsidRDefault="000E5B24" w:rsidP="00BD20CA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1EB97DDF" w14:textId="77777777" w:rsidR="000E5B24" w:rsidRDefault="000E5B24" w:rsidP="00BD20CA">
            <w:pPr>
              <w:spacing w:before="0"/>
              <w:rPr>
                <w:sz w:val="18"/>
                <w:szCs w:val="18"/>
              </w:rPr>
            </w:pPr>
          </w:p>
          <w:p w14:paraId="4D1EA3A9" w14:textId="5E46C0B4" w:rsidR="000E5B24" w:rsidRPr="00D127DC" w:rsidRDefault="000E5B24" w:rsidP="00BD20CA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09.00-14.15</w:t>
            </w:r>
            <w:r>
              <w:rPr>
                <w:rFonts w:cs="Arial"/>
                <w:sz w:val="18"/>
                <w:szCs w:val="18"/>
              </w:rPr>
              <w:t>h.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2B796775" w14:textId="4DFD5305" w:rsidR="000E5B24" w:rsidRDefault="000E5B24" w:rsidP="00BD20CA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1.130</w:t>
            </w:r>
            <w:r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6B82BDE8" w14:textId="77777777" w:rsidR="000E5B24" w:rsidRPr="00D127DC" w:rsidRDefault="000E5B24" w:rsidP="00BD20CA">
            <w:pPr>
              <w:spacing w:before="0"/>
              <w:rPr>
                <w:sz w:val="18"/>
                <w:szCs w:val="18"/>
              </w:rPr>
            </w:pPr>
          </w:p>
        </w:tc>
      </w:tr>
      <w:tr w:rsidR="00E54AA0" w:rsidRPr="00D127DC" w14:paraId="68C281C7" w14:textId="77777777" w:rsidTr="00E54AA0">
        <w:tc>
          <w:tcPr>
            <w:tcW w:w="9493" w:type="dxa"/>
            <w:gridSpan w:val="4"/>
            <w:shd w:val="clear" w:color="auto" w:fill="17365D" w:themeFill="text2" w:themeFillShade="BF"/>
          </w:tcPr>
          <w:p w14:paraId="5D609BDE" w14:textId="77777777" w:rsidR="00E54AA0" w:rsidRDefault="00E54AA0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922D7EE" w14:textId="2A82220A" w:rsidR="00E54AA0" w:rsidRDefault="00E54AA0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AA28747" w14:textId="582C8A6E" w:rsidR="007623DC" w:rsidRDefault="007623DC" w:rsidP="002708C6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5F352B73" w14:textId="77777777" w:rsidR="008D39E3" w:rsidRDefault="008D39E3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3D834824" w14:textId="77777777" w:rsidR="009511B5" w:rsidRDefault="009511B5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43F7A6E6" w14:textId="284A17E4" w:rsidR="00427A70" w:rsidRDefault="00427A70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>PUNTO FIJO HOSPITAL SAN PEDRO Y CIBIR</w:t>
      </w:r>
    </w:p>
    <w:p w14:paraId="0ECAA59E" w14:textId="77777777" w:rsidR="00427A70" w:rsidRDefault="00427A70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E35080" w:rsidRPr="00E35080" w14:paraId="7251F600" w14:textId="77777777" w:rsidTr="00331E10">
        <w:tc>
          <w:tcPr>
            <w:tcW w:w="1413" w:type="dxa"/>
            <w:shd w:val="clear" w:color="auto" w:fill="8DB3E2" w:themeFill="text2" w:themeFillTint="66"/>
          </w:tcPr>
          <w:p w14:paraId="0F404CA2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0C8991A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14:paraId="1AA64168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  <w:p w14:paraId="7727E6C7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>GRUPOS</w:t>
            </w:r>
          </w:p>
          <w:p w14:paraId="50CD62BE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E35080" w:rsidRPr="00E35080" w14:paraId="55892A15" w14:textId="77777777" w:rsidTr="00331E10">
        <w:tc>
          <w:tcPr>
            <w:tcW w:w="1413" w:type="dxa"/>
            <w:shd w:val="clear" w:color="auto" w:fill="8DB3E2" w:themeFill="text2" w:themeFillTint="66"/>
          </w:tcPr>
          <w:p w14:paraId="36B63F2A" w14:textId="77777777" w:rsidR="00CF08B3" w:rsidRPr="00392AF8" w:rsidRDefault="00CF08B3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25B85ED" w14:textId="1E19868D" w:rsidR="00CF08B3" w:rsidRPr="00392AF8" w:rsidRDefault="00333D1A" w:rsidP="00163FA6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 xml:space="preserve">L </w:t>
            </w:r>
            <w:r w:rsidR="00392AF8">
              <w:rPr>
                <w:rFonts w:cs="Arial"/>
                <w:b/>
                <w:bCs/>
                <w:sz w:val="20"/>
                <w:szCs w:val="20"/>
              </w:rPr>
              <w:t>14</w:t>
            </w:r>
            <w:r w:rsidR="00163FA6"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44A0A388" w14:textId="77777777" w:rsidR="00CF08B3" w:rsidRPr="00392AF8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2A669B51" w14:textId="2A4408D0" w:rsidR="00542D8B" w:rsidRPr="00392AF8" w:rsidRDefault="00CF08B3" w:rsidP="00542D8B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>* Primeras</w:t>
            </w:r>
            <w:r w:rsidR="00542D8B" w:rsidRPr="00392AF8">
              <w:rPr>
                <w:rFonts w:cs="Arial"/>
                <w:bCs/>
                <w:sz w:val="20"/>
                <w:szCs w:val="20"/>
              </w:rPr>
              <w:t xml:space="preserve"> y segundas dosis de </w:t>
            </w:r>
            <w:r w:rsidR="00163FA6" w:rsidRPr="00392AF8">
              <w:rPr>
                <w:rFonts w:cs="Arial"/>
                <w:bCs/>
                <w:sz w:val="20"/>
                <w:szCs w:val="20"/>
              </w:rPr>
              <w:t xml:space="preserve">Pfizer, </w:t>
            </w:r>
            <w:proofErr w:type="spellStart"/>
            <w:r w:rsidR="00163FA6"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="00163FA6" w:rsidRPr="00392AF8">
              <w:rPr>
                <w:rFonts w:cs="Arial"/>
                <w:bCs/>
                <w:sz w:val="20"/>
                <w:szCs w:val="20"/>
              </w:rPr>
              <w:t xml:space="preserve"> y Moderna</w:t>
            </w:r>
            <w:r w:rsidR="0074435E" w:rsidRPr="00392AF8">
              <w:rPr>
                <w:rFonts w:cs="Arial"/>
                <w:bCs/>
                <w:sz w:val="20"/>
                <w:szCs w:val="20"/>
              </w:rPr>
              <w:t xml:space="preserve"> varios grupos </w:t>
            </w:r>
            <w:r w:rsidR="00EE68C4" w:rsidRPr="00392AF8">
              <w:rPr>
                <w:rFonts w:cs="Arial"/>
                <w:bCs/>
                <w:sz w:val="20"/>
                <w:szCs w:val="20"/>
              </w:rPr>
              <w:t>(</w:t>
            </w:r>
            <w:r w:rsidR="00163FA6" w:rsidRPr="00392AF8">
              <w:rPr>
                <w:rFonts w:cs="Arial"/>
                <w:bCs/>
                <w:sz w:val="20"/>
                <w:szCs w:val="20"/>
              </w:rPr>
              <w:t>1.5</w:t>
            </w:r>
            <w:r w:rsidR="00333D1A" w:rsidRPr="00392AF8">
              <w:rPr>
                <w:rFonts w:cs="Arial"/>
                <w:bCs/>
                <w:sz w:val="20"/>
                <w:szCs w:val="20"/>
              </w:rPr>
              <w:t>00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526A5D46" w14:textId="322E0445" w:rsidR="00CF08B3" w:rsidRPr="00392AF8" w:rsidRDefault="00CF08B3" w:rsidP="00542D8B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E35080" w:rsidRPr="00E35080" w14:paraId="47AA9AFE" w14:textId="77777777" w:rsidTr="00331E10">
        <w:tc>
          <w:tcPr>
            <w:tcW w:w="1413" w:type="dxa"/>
            <w:shd w:val="clear" w:color="auto" w:fill="8DB3E2" w:themeFill="text2" w:themeFillTint="66"/>
          </w:tcPr>
          <w:p w14:paraId="23CD2942" w14:textId="77777777" w:rsidR="00DF4028" w:rsidRPr="00392AF8" w:rsidRDefault="00DF4028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7FCCF83" w14:textId="21510132" w:rsidR="00CF08B3" w:rsidRPr="00392AF8" w:rsidRDefault="00392AF8" w:rsidP="00333D1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 15</w:t>
            </w:r>
            <w:r w:rsidR="00CF08B3" w:rsidRPr="00392AF8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333D1A" w:rsidRPr="00392AF8">
              <w:rPr>
                <w:rFonts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5E6718CF" w14:textId="77777777" w:rsidR="00DF4028" w:rsidRPr="00392AF8" w:rsidRDefault="00DF4028" w:rsidP="00DF4028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08A092EF" w14:textId="3538B0E2" w:rsidR="008C0B53" w:rsidRPr="00392AF8" w:rsidRDefault="008C0B53" w:rsidP="008C0B53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* Primeras y segundas dosis de Pfizer,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y Moderna varios grupos (</w:t>
            </w:r>
            <w:r w:rsidR="00392AF8">
              <w:rPr>
                <w:rFonts w:cs="Arial"/>
                <w:bCs/>
                <w:sz w:val="20"/>
                <w:szCs w:val="20"/>
              </w:rPr>
              <w:t>1.65</w:t>
            </w:r>
            <w:r w:rsidRPr="00392AF8">
              <w:rPr>
                <w:rFonts w:cs="Arial"/>
                <w:bCs/>
                <w:sz w:val="20"/>
                <w:szCs w:val="20"/>
              </w:rPr>
              <w:t>0 aprox.)</w:t>
            </w:r>
          </w:p>
          <w:p w14:paraId="2BE69338" w14:textId="3D613A82" w:rsidR="00542D8B" w:rsidRPr="00392AF8" w:rsidRDefault="00542D8B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35080" w:rsidRPr="00E35080" w14:paraId="664608F6" w14:textId="77777777" w:rsidTr="0098124A">
        <w:tc>
          <w:tcPr>
            <w:tcW w:w="1413" w:type="dxa"/>
            <w:shd w:val="clear" w:color="auto" w:fill="8DB3E2" w:themeFill="text2" w:themeFillTint="66"/>
          </w:tcPr>
          <w:p w14:paraId="47B764DD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1A547DA" w14:textId="704F262A" w:rsidR="00333D1A" w:rsidRPr="00392AF8" w:rsidRDefault="00392AF8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 16</w:t>
            </w:r>
            <w:r w:rsidR="00333D1A"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  <w:p w14:paraId="1CC260AC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68035E3B" w14:textId="77777777" w:rsidR="00333D1A" w:rsidRPr="00392AF8" w:rsidRDefault="00333D1A" w:rsidP="0098124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15606943" w14:textId="4CEA04AD" w:rsidR="00392AF8" w:rsidRPr="00392AF8" w:rsidRDefault="00392AF8" w:rsidP="00392AF8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* Primeras y segundas dosis de Pfizer,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y Moderna varios grupos (</w:t>
            </w:r>
            <w:r>
              <w:rPr>
                <w:rFonts w:cs="Arial"/>
                <w:bCs/>
                <w:sz w:val="20"/>
                <w:szCs w:val="20"/>
              </w:rPr>
              <w:t>1.50</w:t>
            </w:r>
            <w:r w:rsidRPr="00392AF8">
              <w:rPr>
                <w:rFonts w:cs="Arial"/>
                <w:bCs/>
                <w:sz w:val="20"/>
                <w:szCs w:val="20"/>
              </w:rPr>
              <w:t>0 aprox.)</w:t>
            </w:r>
          </w:p>
          <w:p w14:paraId="741860CA" w14:textId="3FB4B1A2" w:rsidR="00333D1A" w:rsidRPr="00392AF8" w:rsidRDefault="00333D1A" w:rsidP="0098124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35080" w:rsidRPr="00E35080" w14:paraId="2DFB443E" w14:textId="77777777" w:rsidTr="0098124A">
        <w:tc>
          <w:tcPr>
            <w:tcW w:w="1413" w:type="dxa"/>
            <w:shd w:val="clear" w:color="auto" w:fill="8DB3E2" w:themeFill="text2" w:themeFillTint="66"/>
          </w:tcPr>
          <w:p w14:paraId="27D2AEA5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882AB49" w14:textId="589AE86A" w:rsidR="00333D1A" w:rsidRPr="00392AF8" w:rsidRDefault="00392AF8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 17</w:t>
            </w:r>
            <w:r w:rsidR="00333D1A" w:rsidRPr="00392AF8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7531F6" w:rsidRPr="00392AF8">
              <w:rPr>
                <w:rFonts w:cs="Arial"/>
                <w:b/>
                <w:bCs/>
                <w:sz w:val="20"/>
                <w:szCs w:val="20"/>
              </w:rPr>
              <w:t>06</w:t>
            </w:r>
          </w:p>
          <w:p w14:paraId="27F1E3F7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05C34969" w14:textId="77777777" w:rsidR="00333D1A" w:rsidRPr="00392AF8" w:rsidRDefault="00333D1A" w:rsidP="0098124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1FBEB7BF" w14:textId="77777777" w:rsidR="00392AF8" w:rsidRPr="00392AF8" w:rsidRDefault="00392AF8" w:rsidP="00392AF8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* Primeras y segundas dosis de Pfizer,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y Moderna varios grupos (</w:t>
            </w:r>
            <w:r>
              <w:rPr>
                <w:rFonts w:cs="Arial"/>
                <w:bCs/>
                <w:sz w:val="20"/>
                <w:szCs w:val="20"/>
              </w:rPr>
              <w:t>1.65</w:t>
            </w:r>
            <w:r w:rsidRPr="00392AF8">
              <w:rPr>
                <w:rFonts w:cs="Arial"/>
                <w:bCs/>
                <w:sz w:val="20"/>
                <w:szCs w:val="20"/>
              </w:rPr>
              <w:t>0 aprox.)</w:t>
            </w:r>
          </w:p>
          <w:p w14:paraId="55941BCC" w14:textId="1A6E97B5" w:rsidR="00333D1A" w:rsidRPr="00392AF8" w:rsidRDefault="00333D1A" w:rsidP="00392AF8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2AF8" w:rsidRPr="00E35080" w14:paraId="1126F428" w14:textId="77777777" w:rsidTr="00BD20CA">
        <w:tc>
          <w:tcPr>
            <w:tcW w:w="1413" w:type="dxa"/>
            <w:shd w:val="clear" w:color="auto" w:fill="8DB3E2" w:themeFill="text2" w:themeFillTint="66"/>
          </w:tcPr>
          <w:p w14:paraId="656A5D62" w14:textId="77777777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C8D6C71" w14:textId="77777777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 18</w:t>
            </w:r>
            <w:r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  <w:p w14:paraId="1885FDD9" w14:textId="77777777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67683CA8" w14:textId="77777777" w:rsidR="00392AF8" w:rsidRPr="00392AF8" w:rsidRDefault="00392AF8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050FC6D9" w14:textId="1745AA94" w:rsidR="002D779E" w:rsidRPr="00392AF8" w:rsidRDefault="002D779E" w:rsidP="002D779E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* Primeras y segundas dosis de Pfizer,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y Moderna varios grupos (</w:t>
            </w:r>
            <w:r>
              <w:rPr>
                <w:rFonts w:cs="Arial"/>
                <w:bCs/>
                <w:sz w:val="20"/>
                <w:szCs w:val="20"/>
              </w:rPr>
              <w:t>1.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392AF8">
              <w:rPr>
                <w:rFonts w:cs="Arial"/>
                <w:bCs/>
                <w:sz w:val="20"/>
                <w:szCs w:val="20"/>
              </w:rPr>
              <w:t>0 aprox.)</w:t>
            </w:r>
          </w:p>
          <w:p w14:paraId="068400FF" w14:textId="77777777" w:rsidR="00392AF8" w:rsidRPr="00392AF8" w:rsidRDefault="00392AF8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2AF8" w:rsidRPr="00E35080" w14:paraId="48AD78E3" w14:textId="77777777" w:rsidTr="00BD20CA">
        <w:tc>
          <w:tcPr>
            <w:tcW w:w="1413" w:type="dxa"/>
            <w:shd w:val="clear" w:color="auto" w:fill="8DB3E2" w:themeFill="text2" w:themeFillTint="66"/>
          </w:tcPr>
          <w:p w14:paraId="1E715AE1" w14:textId="77777777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DB833FD" w14:textId="70ED2E85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 19</w:t>
            </w:r>
            <w:r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  <w:p w14:paraId="1EAF7157" w14:textId="77777777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4B9BD6F8" w14:textId="77777777" w:rsidR="00392AF8" w:rsidRPr="00392AF8" w:rsidRDefault="00392AF8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3492C30F" w14:textId="735AF1B0" w:rsidR="00392AF8" w:rsidRPr="00392AF8" w:rsidRDefault="00967D16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S</w:t>
            </w:r>
            <w:r w:rsidR="00392AF8" w:rsidRPr="00392AF8">
              <w:rPr>
                <w:rFonts w:cs="Arial"/>
                <w:bCs/>
                <w:sz w:val="20"/>
                <w:szCs w:val="20"/>
              </w:rPr>
              <w:t xml:space="preserve">egundas dosis de </w:t>
            </w:r>
            <w:r>
              <w:rPr>
                <w:rFonts w:cs="Arial"/>
                <w:bCs/>
                <w:sz w:val="20"/>
                <w:szCs w:val="20"/>
              </w:rPr>
              <w:t>Pfizer y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="00392AF8" w:rsidRPr="00392AF8">
              <w:rPr>
                <w:rFonts w:cs="Arial"/>
                <w:bCs/>
                <w:sz w:val="20"/>
                <w:szCs w:val="20"/>
              </w:rPr>
              <w:t xml:space="preserve"> varios grupos (</w:t>
            </w:r>
            <w:r>
              <w:rPr>
                <w:rFonts w:cs="Arial"/>
                <w:bCs/>
                <w:sz w:val="20"/>
                <w:szCs w:val="20"/>
              </w:rPr>
              <w:t>1.150</w:t>
            </w:r>
            <w:r w:rsidR="00392AF8"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7D51DD8E" w14:textId="77777777" w:rsidR="00392AF8" w:rsidRPr="00392AF8" w:rsidRDefault="00392AF8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35080" w:rsidRPr="00E35080" w14:paraId="3D7464E6" w14:textId="77777777" w:rsidTr="00331E10">
        <w:tc>
          <w:tcPr>
            <w:tcW w:w="1413" w:type="dxa"/>
            <w:shd w:val="clear" w:color="auto" w:fill="8DB3E2" w:themeFill="text2" w:themeFillTint="66"/>
          </w:tcPr>
          <w:p w14:paraId="57522847" w14:textId="77777777" w:rsidR="007A5416" w:rsidRPr="00392AF8" w:rsidRDefault="007A5416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17264EE" w14:textId="53229230" w:rsidR="00CF08B3" w:rsidRPr="00392AF8" w:rsidRDefault="00392AF8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 20</w:t>
            </w:r>
            <w:r w:rsidR="00CF08B3" w:rsidRPr="00392AF8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7531F6" w:rsidRPr="00392AF8">
              <w:rPr>
                <w:rFonts w:cs="Arial"/>
                <w:b/>
                <w:bCs/>
                <w:sz w:val="20"/>
                <w:szCs w:val="20"/>
              </w:rPr>
              <w:t>06</w:t>
            </w:r>
          </w:p>
          <w:p w14:paraId="3879AB07" w14:textId="05E01AD7" w:rsidR="007A5416" w:rsidRPr="00392AF8" w:rsidRDefault="007A5416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136B6FFB" w14:textId="178B36E3" w:rsidR="00CF08B3" w:rsidRPr="00392AF8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5FAF876D" w14:textId="77777777" w:rsidR="00967D16" w:rsidRPr="00392AF8" w:rsidRDefault="00967D16" w:rsidP="00967D16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S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egundas dosis de </w:t>
            </w:r>
            <w:r>
              <w:rPr>
                <w:rFonts w:cs="Arial"/>
                <w:bCs/>
                <w:sz w:val="20"/>
                <w:szCs w:val="20"/>
              </w:rPr>
              <w:t>Pfizer y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varios grupos (</w:t>
            </w:r>
            <w:r>
              <w:rPr>
                <w:rFonts w:cs="Arial"/>
                <w:bCs/>
                <w:sz w:val="20"/>
                <w:szCs w:val="20"/>
              </w:rPr>
              <w:t>1.150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2EA2FA98" w14:textId="2204AC13" w:rsidR="00AB7B4F" w:rsidRPr="00392AF8" w:rsidRDefault="00AB7B4F" w:rsidP="009511B5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1D37E9C" w14:textId="0EE48FCE" w:rsidR="00427A70" w:rsidRPr="00E35080" w:rsidRDefault="00427A70" w:rsidP="00397467">
      <w:pPr>
        <w:spacing w:before="0"/>
        <w:rPr>
          <w:rFonts w:cs="Arial"/>
          <w:b/>
          <w:bCs/>
          <w:color w:val="FF0000"/>
          <w:sz w:val="28"/>
          <w:szCs w:val="28"/>
          <w:u w:val="single"/>
        </w:rPr>
      </w:pPr>
      <w:r w:rsidRPr="00E35080">
        <w:rPr>
          <w:rFonts w:ascii="Calibri" w:eastAsia="Times New Roman" w:hAnsi="Calibri" w:cs="Segoe UI"/>
          <w:b/>
          <w:bCs/>
          <w:color w:val="FF0000"/>
        </w:rPr>
        <w:t> </w:t>
      </w:r>
    </w:p>
    <w:p w14:paraId="2CFC5322" w14:textId="77777777" w:rsidR="00427A70" w:rsidRDefault="00427A70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33C177C0" w14:textId="77777777" w:rsidR="00427A70" w:rsidRDefault="00427A70" w:rsidP="00427A70">
      <w:pPr>
        <w:tabs>
          <w:tab w:val="left" w:pos="2999"/>
        </w:tabs>
        <w:spacing w:before="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ab/>
      </w:r>
    </w:p>
    <w:p w14:paraId="76A9D3B5" w14:textId="77777777" w:rsidR="00C02AF0" w:rsidRDefault="00C02AF0" w:rsidP="00427A70">
      <w:pPr>
        <w:spacing w:before="0"/>
        <w:jc w:val="left"/>
        <w:rPr>
          <w:rFonts w:cs="Arial"/>
          <w:b/>
          <w:bCs/>
          <w:sz w:val="28"/>
          <w:szCs w:val="28"/>
        </w:rPr>
      </w:pPr>
    </w:p>
    <w:p w14:paraId="201BC5E9" w14:textId="02E3C283" w:rsidR="00427A70" w:rsidRPr="00165E0D" w:rsidRDefault="00427A70" w:rsidP="00427A70">
      <w:pPr>
        <w:spacing w:before="0"/>
        <w:jc w:val="left"/>
        <w:rPr>
          <w:rFonts w:ascii="Helvetica" w:hAnsi="Helvetica"/>
          <w:lang w:val="es-ES"/>
        </w:rPr>
      </w:pPr>
      <w:r>
        <w:rPr>
          <w:rFonts w:cs="Arial"/>
          <w:b/>
          <w:bCs/>
          <w:sz w:val="28"/>
          <w:szCs w:val="28"/>
        </w:rPr>
        <w:t>***</w:t>
      </w:r>
      <w:r w:rsidRPr="00455321">
        <w:rPr>
          <w:rFonts w:cs="Arial"/>
          <w:b/>
          <w:bCs/>
          <w:sz w:val="28"/>
          <w:szCs w:val="28"/>
        </w:rPr>
        <w:t xml:space="preserve">Planificación de vacunación frente al COVID en La Rioja, sujeta a </w:t>
      </w:r>
      <w:r>
        <w:rPr>
          <w:rFonts w:cs="Arial"/>
          <w:b/>
          <w:bCs/>
          <w:sz w:val="28"/>
          <w:szCs w:val="28"/>
        </w:rPr>
        <w:t xml:space="preserve">posibles </w:t>
      </w:r>
      <w:r w:rsidRPr="00455321">
        <w:rPr>
          <w:rFonts w:cs="Arial"/>
          <w:b/>
          <w:bCs/>
          <w:sz w:val="28"/>
          <w:szCs w:val="28"/>
        </w:rPr>
        <w:t>variaciones</w:t>
      </w:r>
    </w:p>
    <w:p w14:paraId="210C01EB" w14:textId="525FE597" w:rsidR="00455321" w:rsidRPr="00165E0D" w:rsidRDefault="00455321" w:rsidP="00427A70">
      <w:pPr>
        <w:autoSpaceDE w:val="0"/>
        <w:autoSpaceDN w:val="0"/>
        <w:adjustRightInd w:val="0"/>
        <w:spacing w:before="0"/>
        <w:jc w:val="center"/>
        <w:rPr>
          <w:rFonts w:ascii="Helvetica" w:hAnsi="Helvetica"/>
          <w:lang w:val="es-ES"/>
        </w:rPr>
      </w:pPr>
    </w:p>
    <w:sectPr w:rsidR="00455321" w:rsidRPr="00165E0D" w:rsidSect="00100F2B">
      <w:headerReference w:type="default" r:id="rId8"/>
      <w:pgSz w:w="11900" w:h="16840"/>
      <w:pgMar w:top="2376" w:right="843" w:bottom="141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0317" w14:textId="77777777" w:rsidR="00FA0D4B" w:rsidRDefault="00FA0D4B" w:rsidP="009B03B6">
      <w:pPr>
        <w:spacing w:before="0"/>
      </w:pPr>
      <w:r>
        <w:separator/>
      </w:r>
    </w:p>
  </w:endnote>
  <w:endnote w:type="continuationSeparator" w:id="0">
    <w:p w14:paraId="65981D73" w14:textId="77777777" w:rsidR="00FA0D4B" w:rsidRDefault="00FA0D4B" w:rsidP="009B03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3F0B9" w14:textId="77777777" w:rsidR="00FA0D4B" w:rsidRDefault="00FA0D4B" w:rsidP="009B03B6">
      <w:pPr>
        <w:spacing w:before="0"/>
      </w:pPr>
      <w:r>
        <w:separator/>
      </w:r>
    </w:p>
  </w:footnote>
  <w:footnote w:type="continuationSeparator" w:id="0">
    <w:p w14:paraId="61220E61" w14:textId="77777777" w:rsidR="00FA0D4B" w:rsidRDefault="00FA0D4B" w:rsidP="009B03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7E10" w14:textId="77777777" w:rsidR="00835973" w:rsidRPr="007F78AF" w:rsidRDefault="00835973" w:rsidP="00835973">
    <w:pPr>
      <w:tabs>
        <w:tab w:val="left" w:pos="4253"/>
        <w:tab w:val="left" w:pos="7797"/>
      </w:tabs>
      <w:rPr>
        <w:rFonts w:ascii="Helvetica" w:hAnsi="Helvetica"/>
        <w:color w:val="404040" w:themeColor="text1" w:themeTint="BF"/>
        <w:sz w:val="18"/>
        <w:szCs w:val="18"/>
        <w:lang w:val="es-ES"/>
      </w:rPr>
    </w:pPr>
    <w:r w:rsidRPr="007F78AF">
      <w:rPr>
        <w:rFonts w:ascii="Helvetica" w:hAnsi="Helvetica"/>
        <w:noProof/>
        <w:color w:val="404040" w:themeColor="text1" w:themeTint="BF"/>
        <w:sz w:val="18"/>
        <w:szCs w:val="18"/>
        <w:lang w:val="es-ES"/>
      </w:rPr>
      <w:drawing>
        <wp:anchor distT="0" distB="0" distL="114300" distR="114300" simplePos="0" relativeHeight="251659264" behindDoc="1" locked="0" layoutInCell="1" allowOverlap="1" wp14:anchorId="3D696B3E" wp14:editId="6421C854">
          <wp:simplePos x="0" y="0"/>
          <wp:positionH relativeFrom="margin">
            <wp:posOffset>-1067435</wp:posOffset>
          </wp:positionH>
          <wp:positionV relativeFrom="margin">
            <wp:posOffset>-1508760</wp:posOffset>
          </wp:positionV>
          <wp:extent cx="7473684" cy="121839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3684" cy="121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417F0" w14:textId="13EFB157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7F78AF">
      <w:rPr>
        <w:rFonts w:ascii="Helvetica" w:hAnsi="Helvetica"/>
        <w:color w:val="595959" w:themeColor="text1" w:themeTint="A6"/>
        <w:sz w:val="18"/>
        <w:szCs w:val="18"/>
        <w:lang w:val="es-ES"/>
      </w:rPr>
      <w:tab/>
    </w:r>
    <w:r w:rsidRPr="007F78AF">
      <w:rPr>
        <w:rFonts w:ascii="Helvetica" w:hAnsi="Helvetica"/>
        <w:color w:val="595959" w:themeColor="text1" w:themeTint="A6"/>
        <w:sz w:val="18"/>
        <w:szCs w:val="18"/>
        <w:lang w:val="es-ES"/>
      </w:rPr>
      <w:tab/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Bretón de los Herreros, 33</w:t>
    </w:r>
  </w:p>
  <w:p w14:paraId="036709CA" w14:textId="77777777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  <w:t>26071 Logroño (La Rioja)</w:t>
    </w:r>
  </w:p>
  <w:p w14:paraId="22EF3552" w14:textId="472D8D80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  <w:t xml:space="preserve">Teléfono: 941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29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 xml:space="preserve">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11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 xml:space="preserve">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00</w:t>
    </w:r>
  </w:p>
  <w:p w14:paraId="4DDD4156" w14:textId="1E82B54B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="00471D19">
      <w:rPr>
        <w:rFonts w:ascii="Helvetica" w:hAnsi="Helvetica"/>
        <w:color w:val="595959" w:themeColor="text1" w:themeTint="A6"/>
        <w:sz w:val="12"/>
        <w:szCs w:val="12"/>
        <w:lang w:val="es-ES"/>
      </w:rPr>
      <w:t>c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onsejeria.salud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>@larioja.org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</w:p>
  <w:p w14:paraId="20E60BE2" w14:textId="672791C6" w:rsidR="009B03B6" w:rsidRPr="00C357C1" w:rsidRDefault="009B03B6" w:rsidP="00C357C1">
    <w:pPr>
      <w:tabs>
        <w:tab w:val="left" w:pos="4253"/>
        <w:tab w:val="left" w:pos="7797"/>
      </w:tabs>
      <w:spacing w:before="6"/>
      <w:rPr>
        <w:rFonts w:ascii="Helvetica" w:hAnsi="Helvetica"/>
        <w:b/>
        <w:color w:val="595959" w:themeColor="text1" w:themeTint="A6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5C3A"/>
    <w:multiLevelType w:val="hybridMultilevel"/>
    <w:tmpl w:val="FFD2C5E0"/>
    <w:lvl w:ilvl="0" w:tplc="16AE6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6"/>
    <w:rsid w:val="00002428"/>
    <w:rsid w:val="00007D7F"/>
    <w:rsid w:val="0001103A"/>
    <w:rsid w:val="0002429E"/>
    <w:rsid w:val="00031F20"/>
    <w:rsid w:val="00036718"/>
    <w:rsid w:val="00036D2B"/>
    <w:rsid w:val="00040DC9"/>
    <w:rsid w:val="00041F5C"/>
    <w:rsid w:val="00043197"/>
    <w:rsid w:val="000463AB"/>
    <w:rsid w:val="00052FED"/>
    <w:rsid w:val="000651E6"/>
    <w:rsid w:val="00070C91"/>
    <w:rsid w:val="0007689D"/>
    <w:rsid w:val="00086CB7"/>
    <w:rsid w:val="00086F49"/>
    <w:rsid w:val="000A3088"/>
    <w:rsid w:val="000A3433"/>
    <w:rsid w:val="000A6015"/>
    <w:rsid w:val="000B2910"/>
    <w:rsid w:val="000B300B"/>
    <w:rsid w:val="000B5AA6"/>
    <w:rsid w:val="000C0FDA"/>
    <w:rsid w:val="000C6133"/>
    <w:rsid w:val="000C6D3D"/>
    <w:rsid w:val="000C762B"/>
    <w:rsid w:val="000D1227"/>
    <w:rsid w:val="000D5072"/>
    <w:rsid w:val="000E21CC"/>
    <w:rsid w:val="000E29BD"/>
    <w:rsid w:val="000E5B24"/>
    <w:rsid w:val="000E6BD6"/>
    <w:rsid w:val="000F1B24"/>
    <w:rsid w:val="00100F2B"/>
    <w:rsid w:val="00102713"/>
    <w:rsid w:val="00102765"/>
    <w:rsid w:val="00120061"/>
    <w:rsid w:val="00126134"/>
    <w:rsid w:val="00135262"/>
    <w:rsid w:val="0014022B"/>
    <w:rsid w:val="001407F9"/>
    <w:rsid w:val="00142B46"/>
    <w:rsid w:val="001632F1"/>
    <w:rsid w:val="00163FA6"/>
    <w:rsid w:val="001641DD"/>
    <w:rsid w:val="00164821"/>
    <w:rsid w:val="00165E0D"/>
    <w:rsid w:val="00176F6B"/>
    <w:rsid w:val="00181142"/>
    <w:rsid w:val="00184FBF"/>
    <w:rsid w:val="00185A2E"/>
    <w:rsid w:val="00185F7C"/>
    <w:rsid w:val="00186267"/>
    <w:rsid w:val="001A1360"/>
    <w:rsid w:val="001A25D7"/>
    <w:rsid w:val="001A62A2"/>
    <w:rsid w:val="001A793D"/>
    <w:rsid w:val="001B123A"/>
    <w:rsid w:val="001B23B3"/>
    <w:rsid w:val="001C3D36"/>
    <w:rsid w:val="001C58FA"/>
    <w:rsid w:val="001E1E8D"/>
    <w:rsid w:val="001E60AF"/>
    <w:rsid w:val="001F458B"/>
    <w:rsid w:val="001F7D7D"/>
    <w:rsid w:val="002002EC"/>
    <w:rsid w:val="002003F0"/>
    <w:rsid w:val="00206F3B"/>
    <w:rsid w:val="002122A7"/>
    <w:rsid w:val="002127A7"/>
    <w:rsid w:val="00220DE7"/>
    <w:rsid w:val="002267AC"/>
    <w:rsid w:val="002329F7"/>
    <w:rsid w:val="00237ADE"/>
    <w:rsid w:val="00240779"/>
    <w:rsid w:val="0024272D"/>
    <w:rsid w:val="0024486D"/>
    <w:rsid w:val="00246B90"/>
    <w:rsid w:val="00250F36"/>
    <w:rsid w:val="002552BD"/>
    <w:rsid w:val="00261C6B"/>
    <w:rsid w:val="00261F17"/>
    <w:rsid w:val="002708C6"/>
    <w:rsid w:val="002731C1"/>
    <w:rsid w:val="00281A37"/>
    <w:rsid w:val="00281AE1"/>
    <w:rsid w:val="00284B9D"/>
    <w:rsid w:val="00291AA0"/>
    <w:rsid w:val="002A43B5"/>
    <w:rsid w:val="002A4DD2"/>
    <w:rsid w:val="002A6568"/>
    <w:rsid w:val="002B0022"/>
    <w:rsid w:val="002C21C6"/>
    <w:rsid w:val="002C2E9B"/>
    <w:rsid w:val="002C3BE6"/>
    <w:rsid w:val="002C6DA5"/>
    <w:rsid w:val="002D3902"/>
    <w:rsid w:val="002D43FA"/>
    <w:rsid w:val="002D4E19"/>
    <w:rsid w:val="002D6E51"/>
    <w:rsid w:val="002D716B"/>
    <w:rsid w:val="002D779E"/>
    <w:rsid w:val="002D7D6A"/>
    <w:rsid w:val="002E6D15"/>
    <w:rsid w:val="002F26B4"/>
    <w:rsid w:val="002F3207"/>
    <w:rsid w:val="002F3489"/>
    <w:rsid w:val="002F5BA9"/>
    <w:rsid w:val="0030298C"/>
    <w:rsid w:val="00307229"/>
    <w:rsid w:val="00307F8F"/>
    <w:rsid w:val="003158F8"/>
    <w:rsid w:val="00326708"/>
    <w:rsid w:val="00331E10"/>
    <w:rsid w:val="0033210D"/>
    <w:rsid w:val="00332E20"/>
    <w:rsid w:val="00333D1A"/>
    <w:rsid w:val="00334EDA"/>
    <w:rsid w:val="0033531B"/>
    <w:rsid w:val="0033663D"/>
    <w:rsid w:val="00340EB4"/>
    <w:rsid w:val="0034569D"/>
    <w:rsid w:val="00345FC6"/>
    <w:rsid w:val="00346A2E"/>
    <w:rsid w:val="00350238"/>
    <w:rsid w:val="003522F5"/>
    <w:rsid w:val="003533E4"/>
    <w:rsid w:val="003545F3"/>
    <w:rsid w:val="0035479C"/>
    <w:rsid w:val="003576B9"/>
    <w:rsid w:val="00361A92"/>
    <w:rsid w:val="00364B56"/>
    <w:rsid w:val="00370F31"/>
    <w:rsid w:val="00372D26"/>
    <w:rsid w:val="00373D1D"/>
    <w:rsid w:val="00375A81"/>
    <w:rsid w:val="00384734"/>
    <w:rsid w:val="00385369"/>
    <w:rsid w:val="003864D1"/>
    <w:rsid w:val="003912EC"/>
    <w:rsid w:val="00391BE6"/>
    <w:rsid w:val="00392AF8"/>
    <w:rsid w:val="003956A3"/>
    <w:rsid w:val="00397467"/>
    <w:rsid w:val="00397B40"/>
    <w:rsid w:val="003B0D21"/>
    <w:rsid w:val="003B49CA"/>
    <w:rsid w:val="003B4A59"/>
    <w:rsid w:val="003B6CF6"/>
    <w:rsid w:val="003C7B1C"/>
    <w:rsid w:val="003D2A15"/>
    <w:rsid w:val="003D380A"/>
    <w:rsid w:val="003D4041"/>
    <w:rsid w:val="003D7D5C"/>
    <w:rsid w:val="003E4284"/>
    <w:rsid w:val="003E6EB3"/>
    <w:rsid w:val="003F4184"/>
    <w:rsid w:val="00400A69"/>
    <w:rsid w:val="0041530D"/>
    <w:rsid w:val="00421D06"/>
    <w:rsid w:val="004252BA"/>
    <w:rsid w:val="00425A56"/>
    <w:rsid w:val="0042675A"/>
    <w:rsid w:val="004278FC"/>
    <w:rsid w:val="00427A70"/>
    <w:rsid w:val="00436529"/>
    <w:rsid w:val="00441B71"/>
    <w:rsid w:val="004423EA"/>
    <w:rsid w:val="004426D1"/>
    <w:rsid w:val="00442E44"/>
    <w:rsid w:val="00451A3F"/>
    <w:rsid w:val="0045435A"/>
    <w:rsid w:val="00455321"/>
    <w:rsid w:val="004554B3"/>
    <w:rsid w:val="00460BB8"/>
    <w:rsid w:val="00462AA4"/>
    <w:rsid w:val="00463BF7"/>
    <w:rsid w:val="00471D19"/>
    <w:rsid w:val="00472622"/>
    <w:rsid w:val="0047634E"/>
    <w:rsid w:val="00481319"/>
    <w:rsid w:val="00481FE3"/>
    <w:rsid w:val="00483324"/>
    <w:rsid w:val="00496FFF"/>
    <w:rsid w:val="004A0C8B"/>
    <w:rsid w:val="004A7B0A"/>
    <w:rsid w:val="004C3AE3"/>
    <w:rsid w:val="004D348A"/>
    <w:rsid w:val="004E29A1"/>
    <w:rsid w:val="004E3250"/>
    <w:rsid w:val="004E3BA0"/>
    <w:rsid w:val="004E5DE3"/>
    <w:rsid w:val="004E6F69"/>
    <w:rsid w:val="005044FA"/>
    <w:rsid w:val="00516B28"/>
    <w:rsid w:val="005210E9"/>
    <w:rsid w:val="00522F02"/>
    <w:rsid w:val="0052480F"/>
    <w:rsid w:val="005257C3"/>
    <w:rsid w:val="005357F8"/>
    <w:rsid w:val="00542138"/>
    <w:rsid w:val="00542D8B"/>
    <w:rsid w:val="005678E5"/>
    <w:rsid w:val="005713F8"/>
    <w:rsid w:val="00572DD0"/>
    <w:rsid w:val="0058291D"/>
    <w:rsid w:val="00585603"/>
    <w:rsid w:val="00585D71"/>
    <w:rsid w:val="00597714"/>
    <w:rsid w:val="005A0734"/>
    <w:rsid w:val="005A11FA"/>
    <w:rsid w:val="005A6460"/>
    <w:rsid w:val="005B4909"/>
    <w:rsid w:val="005B4DB0"/>
    <w:rsid w:val="005C1C81"/>
    <w:rsid w:val="005C479E"/>
    <w:rsid w:val="005D39F7"/>
    <w:rsid w:val="005D3B4E"/>
    <w:rsid w:val="005D45CB"/>
    <w:rsid w:val="005D781A"/>
    <w:rsid w:val="005E69B7"/>
    <w:rsid w:val="005E7B15"/>
    <w:rsid w:val="005F455B"/>
    <w:rsid w:val="00606211"/>
    <w:rsid w:val="00606F91"/>
    <w:rsid w:val="00610658"/>
    <w:rsid w:val="00620B86"/>
    <w:rsid w:val="00623432"/>
    <w:rsid w:val="006314FF"/>
    <w:rsid w:val="00631DC5"/>
    <w:rsid w:val="00635941"/>
    <w:rsid w:val="006435E0"/>
    <w:rsid w:val="0065301D"/>
    <w:rsid w:val="00665597"/>
    <w:rsid w:val="00672B61"/>
    <w:rsid w:val="0067337A"/>
    <w:rsid w:val="00682324"/>
    <w:rsid w:val="00683025"/>
    <w:rsid w:val="00683D2A"/>
    <w:rsid w:val="00687E9D"/>
    <w:rsid w:val="006940AC"/>
    <w:rsid w:val="0069496F"/>
    <w:rsid w:val="00694A8F"/>
    <w:rsid w:val="006B3FDA"/>
    <w:rsid w:val="006B409E"/>
    <w:rsid w:val="006B58A2"/>
    <w:rsid w:val="006D579F"/>
    <w:rsid w:val="006D6945"/>
    <w:rsid w:val="007108DF"/>
    <w:rsid w:val="0071466A"/>
    <w:rsid w:val="007227A1"/>
    <w:rsid w:val="0072486F"/>
    <w:rsid w:val="0072584A"/>
    <w:rsid w:val="00730B5B"/>
    <w:rsid w:val="0073169E"/>
    <w:rsid w:val="00743070"/>
    <w:rsid w:val="0074435E"/>
    <w:rsid w:val="00750614"/>
    <w:rsid w:val="007514BA"/>
    <w:rsid w:val="007531F6"/>
    <w:rsid w:val="007576D4"/>
    <w:rsid w:val="007623DC"/>
    <w:rsid w:val="007639B7"/>
    <w:rsid w:val="0077021D"/>
    <w:rsid w:val="00770C3A"/>
    <w:rsid w:val="00774B28"/>
    <w:rsid w:val="007928F5"/>
    <w:rsid w:val="00793CBD"/>
    <w:rsid w:val="00794F36"/>
    <w:rsid w:val="007974B5"/>
    <w:rsid w:val="007A5416"/>
    <w:rsid w:val="007B5C5B"/>
    <w:rsid w:val="007D53A1"/>
    <w:rsid w:val="007D569C"/>
    <w:rsid w:val="007D6514"/>
    <w:rsid w:val="007E7370"/>
    <w:rsid w:val="007F78AF"/>
    <w:rsid w:val="008069AA"/>
    <w:rsid w:val="008103DC"/>
    <w:rsid w:val="0081713B"/>
    <w:rsid w:val="00825944"/>
    <w:rsid w:val="00826CA9"/>
    <w:rsid w:val="008315DE"/>
    <w:rsid w:val="00835973"/>
    <w:rsid w:val="00840E28"/>
    <w:rsid w:val="00861CC2"/>
    <w:rsid w:val="00861DC9"/>
    <w:rsid w:val="008701ED"/>
    <w:rsid w:val="00872BBE"/>
    <w:rsid w:val="00875AE5"/>
    <w:rsid w:val="008764FA"/>
    <w:rsid w:val="00876839"/>
    <w:rsid w:val="00881772"/>
    <w:rsid w:val="008817E2"/>
    <w:rsid w:val="00884AD8"/>
    <w:rsid w:val="008853F2"/>
    <w:rsid w:val="00890D69"/>
    <w:rsid w:val="00891125"/>
    <w:rsid w:val="00892B40"/>
    <w:rsid w:val="008966D4"/>
    <w:rsid w:val="00897812"/>
    <w:rsid w:val="008A0465"/>
    <w:rsid w:val="008A292B"/>
    <w:rsid w:val="008B0F2F"/>
    <w:rsid w:val="008B36F6"/>
    <w:rsid w:val="008B6732"/>
    <w:rsid w:val="008B72D0"/>
    <w:rsid w:val="008C0B53"/>
    <w:rsid w:val="008C1352"/>
    <w:rsid w:val="008C3ACE"/>
    <w:rsid w:val="008C47F0"/>
    <w:rsid w:val="008C7923"/>
    <w:rsid w:val="008D05D0"/>
    <w:rsid w:val="008D39E3"/>
    <w:rsid w:val="008D7479"/>
    <w:rsid w:val="008E48AD"/>
    <w:rsid w:val="008F6715"/>
    <w:rsid w:val="00900EDC"/>
    <w:rsid w:val="00901B3E"/>
    <w:rsid w:val="0090299D"/>
    <w:rsid w:val="00903F8C"/>
    <w:rsid w:val="00904EC6"/>
    <w:rsid w:val="009213C1"/>
    <w:rsid w:val="00941D05"/>
    <w:rsid w:val="00945CAD"/>
    <w:rsid w:val="009511B5"/>
    <w:rsid w:val="00952A3A"/>
    <w:rsid w:val="009535FD"/>
    <w:rsid w:val="00956748"/>
    <w:rsid w:val="0095676E"/>
    <w:rsid w:val="00957445"/>
    <w:rsid w:val="00964084"/>
    <w:rsid w:val="00967D16"/>
    <w:rsid w:val="009712F3"/>
    <w:rsid w:val="00973D56"/>
    <w:rsid w:val="00975EE5"/>
    <w:rsid w:val="00983509"/>
    <w:rsid w:val="00992C5F"/>
    <w:rsid w:val="009960F6"/>
    <w:rsid w:val="009A021D"/>
    <w:rsid w:val="009A26F0"/>
    <w:rsid w:val="009A31D9"/>
    <w:rsid w:val="009A4FD4"/>
    <w:rsid w:val="009B03B6"/>
    <w:rsid w:val="009B0ABD"/>
    <w:rsid w:val="009B11A2"/>
    <w:rsid w:val="009B437D"/>
    <w:rsid w:val="009C0454"/>
    <w:rsid w:val="009C31ED"/>
    <w:rsid w:val="009D2B5F"/>
    <w:rsid w:val="009E177C"/>
    <w:rsid w:val="009E54E8"/>
    <w:rsid w:val="009E7128"/>
    <w:rsid w:val="009F130A"/>
    <w:rsid w:val="009F69EC"/>
    <w:rsid w:val="009F7327"/>
    <w:rsid w:val="00A0263A"/>
    <w:rsid w:val="00A036E3"/>
    <w:rsid w:val="00A04352"/>
    <w:rsid w:val="00A110EC"/>
    <w:rsid w:val="00A113A6"/>
    <w:rsid w:val="00A12D5D"/>
    <w:rsid w:val="00A13B40"/>
    <w:rsid w:val="00A236E8"/>
    <w:rsid w:val="00A26421"/>
    <w:rsid w:val="00A313E3"/>
    <w:rsid w:val="00A33C38"/>
    <w:rsid w:val="00A355E3"/>
    <w:rsid w:val="00A36A2B"/>
    <w:rsid w:val="00A4415D"/>
    <w:rsid w:val="00A45D3D"/>
    <w:rsid w:val="00A462E6"/>
    <w:rsid w:val="00A5137C"/>
    <w:rsid w:val="00A538D2"/>
    <w:rsid w:val="00A56C50"/>
    <w:rsid w:val="00A67536"/>
    <w:rsid w:val="00A67D91"/>
    <w:rsid w:val="00A709B6"/>
    <w:rsid w:val="00A734C9"/>
    <w:rsid w:val="00A82DF1"/>
    <w:rsid w:val="00A9568C"/>
    <w:rsid w:val="00A96BDB"/>
    <w:rsid w:val="00AB1393"/>
    <w:rsid w:val="00AB2DF9"/>
    <w:rsid w:val="00AB5038"/>
    <w:rsid w:val="00AB7B4F"/>
    <w:rsid w:val="00AC15DC"/>
    <w:rsid w:val="00AC3FD5"/>
    <w:rsid w:val="00AC7EEA"/>
    <w:rsid w:val="00AD2D80"/>
    <w:rsid w:val="00AD2E96"/>
    <w:rsid w:val="00AE0445"/>
    <w:rsid w:val="00AE6A86"/>
    <w:rsid w:val="00AF0D62"/>
    <w:rsid w:val="00AF5416"/>
    <w:rsid w:val="00AF56FB"/>
    <w:rsid w:val="00AF6B5B"/>
    <w:rsid w:val="00AF772F"/>
    <w:rsid w:val="00B039E5"/>
    <w:rsid w:val="00B053E4"/>
    <w:rsid w:val="00B122C4"/>
    <w:rsid w:val="00B14FA5"/>
    <w:rsid w:val="00B2181E"/>
    <w:rsid w:val="00B2262E"/>
    <w:rsid w:val="00B226E3"/>
    <w:rsid w:val="00B23D58"/>
    <w:rsid w:val="00B25A0A"/>
    <w:rsid w:val="00B27997"/>
    <w:rsid w:val="00B459F3"/>
    <w:rsid w:val="00B47E18"/>
    <w:rsid w:val="00B51708"/>
    <w:rsid w:val="00B541F8"/>
    <w:rsid w:val="00B55D6C"/>
    <w:rsid w:val="00B5715F"/>
    <w:rsid w:val="00B57663"/>
    <w:rsid w:val="00B71D7B"/>
    <w:rsid w:val="00B74855"/>
    <w:rsid w:val="00B75023"/>
    <w:rsid w:val="00B82142"/>
    <w:rsid w:val="00B84BC7"/>
    <w:rsid w:val="00B879CA"/>
    <w:rsid w:val="00B91756"/>
    <w:rsid w:val="00B92745"/>
    <w:rsid w:val="00B927E5"/>
    <w:rsid w:val="00BB752E"/>
    <w:rsid w:val="00BD30F8"/>
    <w:rsid w:val="00BD5EAD"/>
    <w:rsid w:val="00BD7405"/>
    <w:rsid w:val="00BE0B68"/>
    <w:rsid w:val="00BE2330"/>
    <w:rsid w:val="00BE2838"/>
    <w:rsid w:val="00BE7822"/>
    <w:rsid w:val="00BF0425"/>
    <w:rsid w:val="00BF14A3"/>
    <w:rsid w:val="00BF349F"/>
    <w:rsid w:val="00BF56AF"/>
    <w:rsid w:val="00BF6898"/>
    <w:rsid w:val="00C02AF0"/>
    <w:rsid w:val="00C03A9C"/>
    <w:rsid w:val="00C04399"/>
    <w:rsid w:val="00C04A8F"/>
    <w:rsid w:val="00C05F7E"/>
    <w:rsid w:val="00C07788"/>
    <w:rsid w:val="00C1581A"/>
    <w:rsid w:val="00C20CF8"/>
    <w:rsid w:val="00C357C1"/>
    <w:rsid w:val="00C40908"/>
    <w:rsid w:val="00C42D0F"/>
    <w:rsid w:val="00C43525"/>
    <w:rsid w:val="00C466F6"/>
    <w:rsid w:val="00C4687F"/>
    <w:rsid w:val="00C477E3"/>
    <w:rsid w:val="00C47D05"/>
    <w:rsid w:val="00C50EAD"/>
    <w:rsid w:val="00C51AF4"/>
    <w:rsid w:val="00C52544"/>
    <w:rsid w:val="00C63783"/>
    <w:rsid w:val="00C6380E"/>
    <w:rsid w:val="00C638B7"/>
    <w:rsid w:val="00C6578D"/>
    <w:rsid w:val="00C66C88"/>
    <w:rsid w:val="00C67EF8"/>
    <w:rsid w:val="00C733DB"/>
    <w:rsid w:val="00C756A4"/>
    <w:rsid w:val="00C81A12"/>
    <w:rsid w:val="00C84540"/>
    <w:rsid w:val="00C860CA"/>
    <w:rsid w:val="00C86F44"/>
    <w:rsid w:val="00CA4850"/>
    <w:rsid w:val="00CA69F9"/>
    <w:rsid w:val="00CC05F9"/>
    <w:rsid w:val="00CC1585"/>
    <w:rsid w:val="00CC22A6"/>
    <w:rsid w:val="00CC403B"/>
    <w:rsid w:val="00CC59C4"/>
    <w:rsid w:val="00CD28A8"/>
    <w:rsid w:val="00CE4752"/>
    <w:rsid w:val="00CE49F1"/>
    <w:rsid w:val="00CF08B3"/>
    <w:rsid w:val="00CF3B4A"/>
    <w:rsid w:val="00CF6768"/>
    <w:rsid w:val="00CF7017"/>
    <w:rsid w:val="00D0385D"/>
    <w:rsid w:val="00D04555"/>
    <w:rsid w:val="00D07908"/>
    <w:rsid w:val="00D127DC"/>
    <w:rsid w:val="00D12DCF"/>
    <w:rsid w:val="00D14C27"/>
    <w:rsid w:val="00D16ABE"/>
    <w:rsid w:val="00D21235"/>
    <w:rsid w:val="00D30A7D"/>
    <w:rsid w:val="00D323E9"/>
    <w:rsid w:val="00D40A83"/>
    <w:rsid w:val="00D40B9A"/>
    <w:rsid w:val="00D41946"/>
    <w:rsid w:val="00D449B6"/>
    <w:rsid w:val="00D461AF"/>
    <w:rsid w:val="00D46861"/>
    <w:rsid w:val="00D51422"/>
    <w:rsid w:val="00D51850"/>
    <w:rsid w:val="00D51E47"/>
    <w:rsid w:val="00D54D0C"/>
    <w:rsid w:val="00D56915"/>
    <w:rsid w:val="00D61EE7"/>
    <w:rsid w:val="00D641CB"/>
    <w:rsid w:val="00D653FF"/>
    <w:rsid w:val="00D65DA9"/>
    <w:rsid w:val="00D744B9"/>
    <w:rsid w:val="00D81AE0"/>
    <w:rsid w:val="00D83546"/>
    <w:rsid w:val="00D83691"/>
    <w:rsid w:val="00D837BF"/>
    <w:rsid w:val="00D83C39"/>
    <w:rsid w:val="00D85C6F"/>
    <w:rsid w:val="00D934EF"/>
    <w:rsid w:val="00D93D0A"/>
    <w:rsid w:val="00D95352"/>
    <w:rsid w:val="00DA20E2"/>
    <w:rsid w:val="00DA7567"/>
    <w:rsid w:val="00DB0E24"/>
    <w:rsid w:val="00DC26D4"/>
    <w:rsid w:val="00DC4C61"/>
    <w:rsid w:val="00DD21D3"/>
    <w:rsid w:val="00DD55DD"/>
    <w:rsid w:val="00DD6BB0"/>
    <w:rsid w:val="00DD73A9"/>
    <w:rsid w:val="00DE049C"/>
    <w:rsid w:val="00DE064B"/>
    <w:rsid w:val="00DE5E46"/>
    <w:rsid w:val="00DE63AD"/>
    <w:rsid w:val="00DF4028"/>
    <w:rsid w:val="00DF45C9"/>
    <w:rsid w:val="00E041B9"/>
    <w:rsid w:val="00E060B9"/>
    <w:rsid w:val="00E2139F"/>
    <w:rsid w:val="00E30AEA"/>
    <w:rsid w:val="00E3420D"/>
    <w:rsid w:val="00E345C7"/>
    <w:rsid w:val="00E35080"/>
    <w:rsid w:val="00E37BE2"/>
    <w:rsid w:val="00E4772C"/>
    <w:rsid w:val="00E54AA0"/>
    <w:rsid w:val="00E6138C"/>
    <w:rsid w:val="00E62926"/>
    <w:rsid w:val="00E6649D"/>
    <w:rsid w:val="00E754C8"/>
    <w:rsid w:val="00E76983"/>
    <w:rsid w:val="00E778F7"/>
    <w:rsid w:val="00E8008E"/>
    <w:rsid w:val="00E820D6"/>
    <w:rsid w:val="00E933F2"/>
    <w:rsid w:val="00E959ED"/>
    <w:rsid w:val="00EA3F57"/>
    <w:rsid w:val="00EA68E8"/>
    <w:rsid w:val="00EB2AD2"/>
    <w:rsid w:val="00EC3DFE"/>
    <w:rsid w:val="00EC44B9"/>
    <w:rsid w:val="00ED0459"/>
    <w:rsid w:val="00ED0F71"/>
    <w:rsid w:val="00ED1B94"/>
    <w:rsid w:val="00ED783A"/>
    <w:rsid w:val="00EE4434"/>
    <w:rsid w:val="00EE59FC"/>
    <w:rsid w:val="00EE68C4"/>
    <w:rsid w:val="00EF085B"/>
    <w:rsid w:val="00EF3066"/>
    <w:rsid w:val="00EF58A3"/>
    <w:rsid w:val="00F06D5F"/>
    <w:rsid w:val="00F114E6"/>
    <w:rsid w:val="00F12401"/>
    <w:rsid w:val="00F130BF"/>
    <w:rsid w:val="00F20DE3"/>
    <w:rsid w:val="00F474D6"/>
    <w:rsid w:val="00F5258F"/>
    <w:rsid w:val="00F60E36"/>
    <w:rsid w:val="00F72593"/>
    <w:rsid w:val="00F758D8"/>
    <w:rsid w:val="00F82EBD"/>
    <w:rsid w:val="00F920D3"/>
    <w:rsid w:val="00F923D4"/>
    <w:rsid w:val="00FA0D4B"/>
    <w:rsid w:val="00FA304D"/>
    <w:rsid w:val="00FA556E"/>
    <w:rsid w:val="00FB3672"/>
    <w:rsid w:val="00FC0B70"/>
    <w:rsid w:val="00FC4E59"/>
    <w:rsid w:val="00FC7CA7"/>
    <w:rsid w:val="00FD06C5"/>
    <w:rsid w:val="00FD5121"/>
    <w:rsid w:val="00FD7DB3"/>
    <w:rsid w:val="00FE091A"/>
    <w:rsid w:val="00FE736B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8E66C"/>
  <w14:defaultImageDpi w14:val="300"/>
  <w15:docId w15:val="{51EB04C1-A71A-4849-AD4B-B0CD632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A9"/>
    <w:pPr>
      <w:spacing w:before="240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110EC"/>
    <w:pPr>
      <w:keepNext/>
      <w:keepLines/>
      <w:spacing w:after="240"/>
      <w:outlineLvl w:val="0"/>
    </w:pPr>
    <w:rPr>
      <w:rFonts w:eastAsiaTheme="majorEastAsia" w:cstheme="majorBidi"/>
      <w:b/>
      <w:bCs/>
      <w:color w:val="B01C2E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10EC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10EC"/>
    <w:rPr>
      <w:rFonts w:ascii="Arial" w:eastAsiaTheme="majorEastAsia" w:hAnsi="Arial" w:cstheme="majorBidi"/>
      <w:b/>
      <w:bCs/>
      <w:color w:val="B01C2E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0EC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03B6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B6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B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B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DD21D3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D21D3"/>
    <w:rPr>
      <w:b/>
      <w:bCs/>
    </w:rPr>
  </w:style>
  <w:style w:type="paragraph" w:styleId="Prrafodelista">
    <w:name w:val="List Paragraph"/>
    <w:basedOn w:val="Normal"/>
    <w:uiPriority w:val="34"/>
    <w:qFormat/>
    <w:rsid w:val="000C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8BE3-87D9-4F71-BAB2-30C544D5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Director General de Acción Exterior</Manager>
  <Company>Gobierno de La Rioja</Company>
  <LinksUpToDate>false</LinksUpToDate>
  <CharactersWithSpaces>5312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Cerina</dc:creator>
  <cp:keywords/>
  <dc:description/>
  <cp:lastModifiedBy>Sandra Carmona Requena</cp:lastModifiedBy>
  <cp:revision>21</cp:revision>
  <cp:lastPrinted>2021-05-27T08:08:00Z</cp:lastPrinted>
  <dcterms:created xsi:type="dcterms:W3CDTF">2021-06-10T11:14:00Z</dcterms:created>
  <dcterms:modified xsi:type="dcterms:W3CDTF">2021-06-10T15:40:00Z</dcterms:modified>
  <cp:category/>
</cp:coreProperties>
</file>